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5A825" w14:textId="77777777" w:rsidR="00270869" w:rsidRPr="00523C79" w:rsidRDefault="00270869">
      <w:pPr>
        <w:spacing w:after="0" w:line="100" w:lineRule="atLeast"/>
        <w:rPr>
          <w:rFonts w:asciiTheme="minorHAnsi" w:hAnsiTheme="minorHAnsi" w:cstheme="minorHAnsi"/>
          <w:b/>
          <w:sz w:val="20"/>
          <w:szCs w:val="20"/>
        </w:rPr>
      </w:pPr>
      <w:r w:rsidRPr="00523C79">
        <w:rPr>
          <w:rFonts w:asciiTheme="minorHAnsi" w:hAnsiTheme="minorHAnsi" w:cstheme="minorHAnsi"/>
          <w:b/>
          <w:sz w:val="20"/>
          <w:szCs w:val="20"/>
        </w:rPr>
        <w:t xml:space="preserve">SYLABUS </w:t>
      </w:r>
      <w:r w:rsidRPr="00523C79">
        <w:rPr>
          <w:rFonts w:asciiTheme="minorHAnsi" w:hAnsiTheme="minorHAnsi" w:cstheme="minorHAnsi"/>
          <w:sz w:val="20"/>
          <w:szCs w:val="20"/>
        </w:rPr>
        <w:t>– OPIS ZAJĘĆ/PRZEDMIOTU</w:t>
      </w:r>
      <w:r w:rsidRPr="00523C7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72A6659" w14:textId="77777777" w:rsidR="00270869" w:rsidRPr="00523C79" w:rsidRDefault="00270869">
      <w:pPr>
        <w:spacing w:after="0" w:line="100" w:lineRule="atLeast"/>
        <w:rPr>
          <w:rFonts w:asciiTheme="minorHAnsi" w:hAnsiTheme="minorHAnsi" w:cstheme="minorHAnsi"/>
          <w:b/>
          <w:sz w:val="20"/>
          <w:szCs w:val="20"/>
        </w:rPr>
      </w:pPr>
    </w:p>
    <w:p w14:paraId="4259B8A9" w14:textId="77777777" w:rsidR="00270869" w:rsidRPr="00523C79" w:rsidRDefault="00270869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b/>
          <w:sz w:val="20"/>
          <w:szCs w:val="20"/>
        </w:rPr>
        <w:t>I. Informacje ogólne</w:t>
      </w:r>
    </w:p>
    <w:p w14:paraId="34AF0D47" w14:textId="5B75C439" w:rsidR="00270869" w:rsidRPr="00523C79" w:rsidRDefault="00270869" w:rsidP="009E2521">
      <w:pPr>
        <w:pStyle w:val="ListParagraph1"/>
        <w:numPr>
          <w:ilvl w:val="0"/>
          <w:numId w:val="2"/>
        </w:numPr>
        <w:spacing w:after="0" w:line="100" w:lineRule="atLeast"/>
        <w:ind w:left="900" w:hanging="450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Nazwa zajęć/przedmiotu: </w:t>
      </w:r>
      <w:r w:rsidRPr="00523C79">
        <w:rPr>
          <w:rFonts w:asciiTheme="minorHAnsi" w:hAnsiTheme="minorHAnsi" w:cstheme="minorHAnsi"/>
          <w:b/>
          <w:bCs/>
          <w:sz w:val="20"/>
          <w:szCs w:val="20"/>
        </w:rPr>
        <w:t xml:space="preserve">Filozofia </w:t>
      </w:r>
      <w:r w:rsidR="00596BEE" w:rsidRPr="00523C79">
        <w:rPr>
          <w:rFonts w:asciiTheme="minorHAnsi" w:hAnsiTheme="minorHAnsi" w:cstheme="minorHAnsi"/>
          <w:b/>
          <w:bCs/>
          <w:sz w:val="20"/>
          <w:szCs w:val="20"/>
        </w:rPr>
        <w:t>moralności</w:t>
      </w:r>
      <w:r w:rsidR="009E2521" w:rsidRPr="00523C79">
        <w:rPr>
          <w:rFonts w:asciiTheme="minorHAnsi" w:hAnsiTheme="minorHAnsi" w:cstheme="minorHAnsi"/>
          <w:b/>
          <w:bCs/>
          <w:sz w:val="20"/>
          <w:szCs w:val="20"/>
        </w:rPr>
        <w:t xml:space="preserve"> (przedmiot do wyboru)</w:t>
      </w:r>
    </w:p>
    <w:p w14:paraId="140D43A8" w14:textId="7A71A2A7" w:rsidR="00270869" w:rsidRPr="00523C79" w:rsidRDefault="00596BEE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Kod zajęć/przedmiotu: </w:t>
      </w:r>
      <w:r w:rsidRPr="00523C79">
        <w:rPr>
          <w:rFonts w:asciiTheme="minorHAnsi" w:hAnsiTheme="minorHAnsi" w:cstheme="minorHAnsi"/>
          <w:b/>
          <w:bCs/>
          <w:sz w:val="20"/>
          <w:szCs w:val="20"/>
        </w:rPr>
        <w:t>09-FILMOR</w:t>
      </w:r>
      <w:r w:rsidR="00270869" w:rsidRPr="00523C79">
        <w:rPr>
          <w:rFonts w:asciiTheme="minorHAnsi" w:hAnsiTheme="minorHAnsi" w:cstheme="minorHAnsi"/>
          <w:b/>
          <w:bCs/>
          <w:sz w:val="20"/>
          <w:szCs w:val="20"/>
        </w:rPr>
        <w:t>-JIZI-11</w:t>
      </w:r>
    </w:p>
    <w:p w14:paraId="5E55AADA" w14:textId="77777777" w:rsidR="00270869" w:rsidRPr="00523C79" w:rsidRDefault="00270869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Rodzaj zajęć/przedmiotu (obowiązkowy lub fakultatywny): </w:t>
      </w:r>
      <w:r w:rsidRPr="00523C79">
        <w:rPr>
          <w:rFonts w:asciiTheme="minorHAnsi" w:hAnsiTheme="minorHAnsi" w:cstheme="minorHAnsi"/>
          <w:b/>
          <w:bCs/>
          <w:sz w:val="20"/>
          <w:szCs w:val="20"/>
        </w:rPr>
        <w:t>fakultatywny</w:t>
      </w:r>
    </w:p>
    <w:p w14:paraId="3EB01038" w14:textId="71C21297" w:rsidR="00270869" w:rsidRPr="00523C79" w:rsidRDefault="00270869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Kierunek studiów: </w:t>
      </w:r>
      <w:r w:rsidR="009E2521" w:rsidRPr="00523C79">
        <w:rPr>
          <w:rFonts w:asciiTheme="minorHAnsi" w:hAnsiTheme="minorHAnsi" w:cstheme="minorHAnsi"/>
          <w:b/>
          <w:bCs/>
          <w:sz w:val="20"/>
          <w:szCs w:val="20"/>
        </w:rPr>
        <w:t>J</w:t>
      </w:r>
      <w:r w:rsidRPr="00523C79">
        <w:rPr>
          <w:rFonts w:asciiTheme="minorHAnsi" w:hAnsiTheme="minorHAnsi" w:cstheme="minorHAnsi"/>
          <w:b/>
          <w:bCs/>
          <w:sz w:val="20"/>
          <w:szCs w:val="20"/>
        </w:rPr>
        <w:t>ęzykoznawstwo i zarządzanie informacją</w:t>
      </w:r>
    </w:p>
    <w:p w14:paraId="3598EF87" w14:textId="77777777" w:rsidR="00270869" w:rsidRPr="00523C79" w:rsidRDefault="00270869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Poziom studiów (I lub II stopień, jednolite studia magisterskie): </w:t>
      </w:r>
      <w:r w:rsidR="009E2521" w:rsidRPr="00523C79">
        <w:rPr>
          <w:rFonts w:asciiTheme="minorHAnsi" w:hAnsiTheme="minorHAnsi" w:cstheme="minorHAnsi"/>
          <w:sz w:val="20"/>
          <w:szCs w:val="20"/>
        </w:rPr>
        <w:t>II</w:t>
      </w:r>
    </w:p>
    <w:p w14:paraId="570740E6" w14:textId="423970B1" w:rsidR="00270869" w:rsidRPr="00523C79" w:rsidRDefault="00270869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Profil studiów (</w:t>
      </w:r>
      <w:proofErr w:type="spellStart"/>
      <w:r w:rsidRPr="00523C79">
        <w:rPr>
          <w:rFonts w:asciiTheme="minorHAnsi" w:hAnsiTheme="minorHAnsi" w:cstheme="minorHAnsi"/>
          <w:sz w:val="20"/>
          <w:szCs w:val="20"/>
        </w:rPr>
        <w:t>ogólnoakademicki</w:t>
      </w:r>
      <w:proofErr w:type="spellEnd"/>
      <w:r w:rsidRPr="00523C79">
        <w:rPr>
          <w:rFonts w:asciiTheme="minorHAnsi" w:hAnsiTheme="minorHAnsi" w:cstheme="minorHAnsi"/>
          <w:sz w:val="20"/>
          <w:szCs w:val="20"/>
        </w:rPr>
        <w:t xml:space="preserve"> / praktyczny): </w:t>
      </w:r>
      <w:proofErr w:type="spellStart"/>
      <w:r w:rsidRPr="00523C79">
        <w:rPr>
          <w:rFonts w:asciiTheme="minorHAnsi" w:hAnsiTheme="minorHAnsi" w:cstheme="minorHAnsi"/>
          <w:b/>
          <w:bCs/>
          <w:sz w:val="20"/>
          <w:szCs w:val="20"/>
        </w:rPr>
        <w:t>ogólnoakademicki</w:t>
      </w:r>
      <w:proofErr w:type="spellEnd"/>
    </w:p>
    <w:p w14:paraId="48A58C3E" w14:textId="23E3D5F1" w:rsidR="00270869" w:rsidRPr="00523C79" w:rsidRDefault="00270869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Rok studiów (jeśli obowiązuje): </w:t>
      </w:r>
      <w:r w:rsidRPr="00523C79">
        <w:rPr>
          <w:rFonts w:asciiTheme="minorHAnsi" w:hAnsiTheme="minorHAnsi" w:cstheme="minorHAnsi"/>
          <w:b/>
          <w:bCs/>
          <w:sz w:val="20"/>
          <w:szCs w:val="20"/>
        </w:rPr>
        <w:t>I rok</w:t>
      </w:r>
      <w:r w:rsidR="009E2521" w:rsidRPr="00523C79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proofErr w:type="spellStart"/>
      <w:r w:rsidR="00596BEE" w:rsidRPr="00523C79">
        <w:rPr>
          <w:rFonts w:asciiTheme="minorHAnsi" w:hAnsiTheme="minorHAnsi" w:cstheme="minorHAnsi"/>
          <w:b/>
          <w:bCs/>
          <w:sz w:val="20"/>
          <w:szCs w:val="20"/>
        </w:rPr>
        <w:t>se</w:t>
      </w:r>
      <w:r w:rsidR="009E2521" w:rsidRPr="00523C79">
        <w:rPr>
          <w:rFonts w:asciiTheme="minorHAnsi" w:hAnsiTheme="minorHAnsi" w:cstheme="minorHAnsi"/>
          <w:b/>
          <w:bCs/>
          <w:sz w:val="20"/>
          <w:szCs w:val="20"/>
        </w:rPr>
        <w:t>m</w:t>
      </w:r>
      <w:proofErr w:type="spellEnd"/>
      <w:r w:rsidR="009E2521" w:rsidRPr="00523C79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596BEE" w:rsidRPr="00523C79">
        <w:rPr>
          <w:rFonts w:asciiTheme="minorHAnsi" w:hAnsiTheme="minorHAnsi" w:cstheme="minorHAnsi"/>
          <w:b/>
          <w:bCs/>
          <w:sz w:val="20"/>
          <w:szCs w:val="20"/>
        </w:rPr>
        <w:t>II</w:t>
      </w:r>
    </w:p>
    <w:p w14:paraId="1E3EBA50" w14:textId="232FA937" w:rsidR="00270869" w:rsidRPr="00523C79" w:rsidRDefault="00270869" w:rsidP="23DB9A64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Rodzaje zajęć i liczba g</w:t>
      </w:r>
      <w:r w:rsidR="00596BEE" w:rsidRPr="00523C79">
        <w:rPr>
          <w:rFonts w:asciiTheme="minorHAnsi" w:hAnsiTheme="minorHAnsi" w:cstheme="minorHAnsi"/>
          <w:sz w:val="20"/>
          <w:szCs w:val="20"/>
        </w:rPr>
        <w:t xml:space="preserve">odzin (np.: 15 h W, 30 h ĆW): </w:t>
      </w:r>
      <w:r w:rsidR="00CE7E41" w:rsidRPr="00523C79">
        <w:rPr>
          <w:rFonts w:asciiTheme="minorHAnsi" w:hAnsiTheme="minorHAnsi" w:cstheme="minorHAnsi"/>
          <w:b/>
          <w:bCs/>
          <w:sz w:val="20"/>
          <w:szCs w:val="20"/>
        </w:rPr>
        <w:t>30</w:t>
      </w:r>
      <w:r w:rsidRPr="00523C79">
        <w:rPr>
          <w:rFonts w:asciiTheme="minorHAnsi" w:hAnsiTheme="minorHAnsi" w:cstheme="minorHAnsi"/>
          <w:b/>
          <w:bCs/>
          <w:sz w:val="20"/>
          <w:szCs w:val="20"/>
        </w:rPr>
        <w:t>h</w:t>
      </w:r>
      <w:r w:rsidR="00596BEE" w:rsidRPr="00523C79">
        <w:rPr>
          <w:rFonts w:asciiTheme="minorHAnsi" w:hAnsiTheme="minorHAnsi" w:cstheme="minorHAnsi"/>
          <w:b/>
          <w:bCs/>
          <w:sz w:val="20"/>
          <w:szCs w:val="20"/>
        </w:rPr>
        <w:t xml:space="preserve"> ĆW</w:t>
      </w:r>
    </w:p>
    <w:p w14:paraId="6621B339" w14:textId="763D88B1" w:rsidR="00270869" w:rsidRPr="00523C79" w:rsidRDefault="00FA3185">
      <w:pPr>
        <w:pStyle w:val="ListParagraph1"/>
        <w:numPr>
          <w:ilvl w:val="0"/>
          <w:numId w:val="2"/>
        </w:numPr>
        <w:spacing w:after="0" w:line="100" w:lineRule="atLeast"/>
        <w:ind w:left="709" w:hanging="285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Liczba punktów ECTS: </w:t>
      </w:r>
      <w:r w:rsidR="009E2521" w:rsidRPr="00523C79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4ADBF0C6" w14:textId="77777777" w:rsidR="00270869" w:rsidRPr="00523C79" w:rsidRDefault="00270869">
      <w:pPr>
        <w:pStyle w:val="ListParagraph1"/>
        <w:numPr>
          <w:ilvl w:val="0"/>
          <w:numId w:val="2"/>
        </w:numPr>
        <w:spacing w:after="0" w:line="100" w:lineRule="atLeast"/>
        <w:ind w:left="709" w:hanging="426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Imię, nazwisko, tytuł / stopień naukowy, adres e-mail prowadzącego zajęcia: </w:t>
      </w:r>
    </w:p>
    <w:p w14:paraId="0E423649" w14:textId="77777777" w:rsidR="00270869" w:rsidRPr="00523C79" w:rsidRDefault="00270869">
      <w:pPr>
        <w:pStyle w:val="ListParagraph1"/>
        <w:spacing w:after="0" w:line="100" w:lineRule="atLeast"/>
        <w:ind w:left="709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dr </w:t>
      </w:r>
      <w:r w:rsidR="00596BEE" w:rsidRPr="00523C79">
        <w:rPr>
          <w:rFonts w:asciiTheme="minorHAnsi" w:hAnsiTheme="minorHAnsi" w:cstheme="minorHAnsi"/>
          <w:sz w:val="20"/>
          <w:szCs w:val="20"/>
        </w:rPr>
        <w:t xml:space="preserve">Bożena </w:t>
      </w:r>
      <w:proofErr w:type="spellStart"/>
      <w:r w:rsidR="00596BEE" w:rsidRPr="00523C79">
        <w:rPr>
          <w:rFonts w:asciiTheme="minorHAnsi" w:hAnsiTheme="minorHAnsi" w:cstheme="minorHAnsi"/>
          <w:sz w:val="20"/>
          <w:szCs w:val="20"/>
        </w:rPr>
        <w:t>Niećko</w:t>
      </w:r>
      <w:proofErr w:type="spellEnd"/>
      <w:r w:rsidR="00596BEE" w:rsidRPr="00523C79">
        <w:rPr>
          <w:rFonts w:asciiTheme="minorHAnsi" w:hAnsiTheme="minorHAnsi" w:cstheme="minorHAnsi"/>
          <w:sz w:val="20"/>
          <w:szCs w:val="20"/>
        </w:rPr>
        <w:t>-Bukowska, (bniecko</w:t>
      </w:r>
      <w:r w:rsidRPr="00523C79">
        <w:rPr>
          <w:rFonts w:asciiTheme="minorHAnsi" w:hAnsiTheme="minorHAnsi" w:cstheme="minorHAnsi"/>
          <w:sz w:val="20"/>
          <w:szCs w:val="20"/>
        </w:rPr>
        <w:t>@amu.edu.pl)</w:t>
      </w:r>
    </w:p>
    <w:p w14:paraId="48070621" w14:textId="77777777" w:rsidR="00270869" w:rsidRPr="00523C79" w:rsidRDefault="00270869">
      <w:pPr>
        <w:pStyle w:val="ListParagraph1"/>
        <w:numPr>
          <w:ilvl w:val="0"/>
          <w:numId w:val="2"/>
        </w:numPr>
        <w:spacing w:after="0" w:line="100" w:lineRule="atLeast"/>
        <w:ind w:left="709" w:hanging="426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Język wykładowy: polski</w:t>
      </w:r>
    </w:p>
    <w:p w14:paraId="4951BDB4" w14:textId="77777777" w:rsidR="00270869" w:rsidRPr="00523C79" w:rsidRDefault="00270869">
      <w:pPr>
        <w:pStyle w:val="ListParagraph1"/>
        <w:numPr>
          <w:ilvl w:val="0"/>
          <w:numId w:val="2"/>
        </w:numPr>
        <w:spacing w:after="0" w:line="100" w:lineRule="atLeast"/>
        <w:ind w:left="709" w:hanging="426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Zajęcia / przedmiot prowadzone zdalnie (e-learning) (tak [częściowo/w całości] / nie): nie</w:t>
      </w:r>
    </w:p>
    <w:p w14:paraId="0A37501D" w14:textId="77777777" w:rsidR="00270869" w:rsidRPr="00523C79" w:rsidRDefault="00270869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623F0170" w14:textId="77777777" w:rsidR="00270869" w:rsidRPr="00523C79" w:rsidRDefault="00270869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b/>
          <w:sz w:val="20"/>
          <w:szCs w:val="20"/>
        </w:rPr>
        <w:t>II. Informacje szczegółowe</w:t>
      </w:r>
    </w:p>
    <w:p w14:paraId="344F2762" w14:textId="77777777" w:rsidR="00270869" w:rsidRPr="00523C79" w:rsidRDefault="00270869">
      <w:pPr>
        <w:spacing w:after="0"/>
        <w:ind w:left="709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1. Cele zajęć/przedmiotu:</w:t>
      </w:r>
    </w:p>
    <w:p w14:paraId="2E8B015F" w14:textId="77777777" w:rsidR="00270869" w:rsidRPr="00523C79" w:rsidRDefault="00270869">
      <w:pPr>
        <w:spacing w:after="0"/>
        <w:ind w:left="709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23C79">
        <w:rPr>
          <w:rFonts w:asciiTheme="minorHAnsi" w:eastAsia="Times New Roman" w:hAnsiTheme="minorHAnsi" w:cstheme="minorHAnsi"/>
          <w:sz w:val="20"/>
          <w:szCs w:val="20"/>
        </w:rPr>
        <w:t xml:space="preserve">Rozwój wiedzy i umiejętności interpretacyjnych z zakresu </w:t>
      </w:r>
      <w:r w:rsidR="002D6F05" w:rsidRPr="00523C79">
        <w:rPr>
          <w:rFonts w:asciiTheme="minorHAnsi" w:eastAsia="Times New Roman" w:hAnsiTheme="minorHAnsi" w:cstheme="minorHAnsi"/>
          <w:sz w:val="20"/>
          <w:szCs w:val="20"/>
        </w:rPr>
        <w:t xml:space="preserve">problematyki </w:t>
      </w:r>
      <w:r w:rsidRPr="00523C79">
        <w:rPr>
          <w:rFonts w:asciiTheme="minorHAnsi" w:eastAsia="Times New Roman" w:hAnsiTheme="minorHAnsi" w:cstheme="minorHAnsi"/>
          <w:sz w:val="20"/>
          <w:szCs w:val="20"/>
        </w:rPr>
        <w:t xml:space="preserve">filozofii </w:t>
      </w:r>
      <w:r w:rsidR="00596BEE" w:rsidRPr="00523C79">
        <w:rPr>
          <w:rFonts w:asciiTheme="minorHAnsi" w:eastAsia="Times New Roman" w:hAnsiTheme="minorHAnsi" w:cstheme="minorHAnsi"/>
          <w:sz w:val="20"/>
          <w:szCs w:val="20"/>
        </w:rPr>
        <w:t>moralności</w:t>
      </w:r>
      <w:r w:rsidRPr="00523C79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0D9815D2" w14:textId="77777777" w:rsidR="00270869" w:rsidRPr="00523C79" w:rsidRDefault="00270869">
      <w:pPr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eastAsia="Times New Roman" w:hAnsiTheme="minorHAnsi" w:cstheme="minorHAnsi"/>
          <w:sz w:val="20"/>
          <w:szCs w:val="20"/>
        </w:rPr>
        <w:t>Prezentacja wyb</w:t>
      </w:r>
      <w:r w:rsidR="00596BEE" w:rsidRPr="00523C79">
        <w:rPr>
          <w:rFonts w:asciiTheme="minorHAnsi" w:eastAsia="Times New Roman" w:hAnsiTheme="minorHAnsi" w:cstheme="minorHAnsi"/>
          <w:sz w:val="20"/>
          <w:szCs w:val="20"/>
        </w:rPr>
        <w:t>ranych zagadnień z zakresu języka moralności</w:t>
      </w:r>
      <w:r w:rsidRPr="00523C79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5DAB6C7B" w14:textId="77777777" w:rsidR="00B44E29" w:rsidRPr="00523C79" w:rsidRDefault="00B44E29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520B08CA" w14:textId="77777777" w:rsidR="00270869" w:rsidRPr="00523C79" w:rsidRDefault="00270869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2. Wymagania wstępne w zakresie wiedzy, umiejętności oraz kompetencji społecznych (jeśli obowiązują):</w:t>
      </w:r>
    </w:p>
    <w:p w14:paraId="7C77A3EE" w14:textId="77777777" w:rsidR="00270869" w:rsidRPr="00523C79" w:rsidRDefault="00596BEE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Ukończony kurs filozofii na studiach</w:t>
      </w:r>
      <w:r w:rsidR="00270869" w:rsidRPr="00523C79">
        <w:rPr>
          <w:rFonts w:asciiTheme="minorHAnsi" w:hAnsiTheme="minorHAnsi" w:cstheme="minorHAnsi"/>
          <w:sz w:val="20"/>
          <w:szCs w:val="20"/>
        </w:rPr>
        <w:t xml:space="preserve"> pierwszego stopnia.</w:t>
      </w:r>
    </w:p>
    <w:p w14:paraId="02EB378F" w14:textId="77777777" w:rsidR="00270869" w:rsidRPr="00523C79" w:rsidRDefault="00270869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465E7499" w14:textId="77777777" w:rsidR="00270869" w:rsidRPr="00523C79" w:rsidRDefault="00270869">
      <w:pPr>
        <w:spacing w:after="0" w:line="100" w:lineRule="atLeast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3. Efekty uczenia się (EU) dla zajęć i odniesienie do efektów uczenia się (EK) dla kierunku studiów: </w:t>
      </w:r>
    </w:p>
    <w:p w14:paraId="6A05A809" w14:textId="77777777" w:rsidR="00270869" w:rsidRPr="00523C79" w:rsidRDefault="00270869">
      <w:pPr>
        <w:pStyle w:val="ListParagraph1"/>
        <w:spacing w:after="0" w:line="100" w:lineRule="atLeast"/>
        <w:ind w:left="993"/>
        <w:rPr>
          <w:rFonts w:asciiTheme="minorHAnsi" w:hAnsiTheme="minorHAnsi" w:cstheme="minorHAnsi"/>
          <w:sz w:val="20"/>
          <w:szCs w:val="20"/>
        </w:rPr>
      </w:pPr>
    </w:p>
    <w:tbl>
      <w:tblPr>
        <w:tblW w:w="9360" w:type="dxa"/>
        <w:tblInd w:w="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5527"/>
        <w:gridCol w:w="1991"/>
      </w:tblGrid>
      <w:tr w:rsidR="00270869" w:rsidRPr="00523C79" w14:paraId="4A2A06D6" w14:textId="77777777" w:rsidTr="12B65FE4">
        <w:trPr>
          <w:trHeight w:val="564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AC1E66" w14:textId="77777777" w:rsidR="00270869" w:rsidRPr="00523C79" w:rsidRDefault="00270869">
            <w:pPr>
              <w:pStyle w:val="ListParagraph1"/>
              <w:spacing w:after="0" w:line="100" w:lineRule="atLeast"/>
              <w:ind w:left="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 EU dla</w:t>
            </w: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DC1AF3" w14:textId="77777777" w:rsidR="00270869" w:rsidRPr="00523C79" w:rsidRDefault="00270869">
            <w:pPr>
              <w:pStyle w:val="ListParagraph1"/>
              <w:spacing w:after="0" w:line="100" w:lineRule="atLeast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 zakończeniu zajęć i potwierdzeniu osiągnięcia EU </w:t>
            </w:r>
          </w:p>
          <w:p w14:paraId="11B1B80A" w14:textId="77777777" w:rsidR="00270869" w:rsidRPr="00523C79" w:rsidRDefault="00270869">
            <w:pPr>
              <w:pStyle w:val="ListParagraph1"/>
              <w:spacing w:after="0" w:line="100" w:lineRule="atLeast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student/ka:</w:t>
            </w: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F4A1E5" w14:textId="77777777" w:rsidR="00270869" w:rsidRPr="00523C79" w:rsidRDefault="00270869">
            <w:pPr>
              <w:pStyle w:val="ListParagraph1"/>
              <w:spacing w:after="0" w:line="100" w:lineRule="atLeast"/>
              <w:ind w:left="57"/>
              <w:rPr>
                <w:rFonts w:asciiTheme="minorHAnsi" w:hAnsiTheme="minorHAnsi" w:cstheme="minorHAnsi"/>
              </w:rPr>
            </w:pPr>
            <w:r w:rsidRPr="00523C7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Symbole EK dla kierunku studiów</w:t>
            </w:r>
          </w:p>
        </w:tc>
      </w:tr>
      <w:tr w:rsidR="00270869" w:rsidRPr="00523C79" w14:paraId="222F88B2" w14:textId="77777777" w:rsidTr="12B65FE4">
        <w:trPr>
          <w:trHeight w:val="305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378B07" w14:textId="77777777" w:rsidR="00270869" w:rsidRPr="00523C79" w:rsidRDefault="00596BEE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09-FILMOR</w:t>
            </w:r>
            <w:r w:rsidR="00270869" w:rsidRPr="00523C79">
              <w:rPr>
                <w:rFonts w:asciiTheme="minorHAnsi" w:hAnsiTheme="minorHAnsi" w:cstheme="minorHAnsi"/>
                <w:sz w:val="20"/>
                <w:szCs w:val="20"/>
              </w:rPr>
              <w:t>-JIZI-11_01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63A590E" w14:textId="77777777" w:rsidR="00270869" w:rsidRPr="00523C79" w:rsidRDefault="00596BEE" w:rsidP="00596BEE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Rozumie na czym polega sztuka filozofowania. </w:t>
            </w:r>
            <w:r w:rsidR="002D6F05" w:rsidRPr="00523C79">
              <w:rPr>
                <w:rFonts w:asciiTheme="minorHAnsi" w:hAnsiTheme="minorHAnsi" w:cstheme="minorHAnsi"/>
                <w:sz w:val="20"/>
                <w:szCs w:val="20"/>
              </w:rPr>
              <w:t>Rozróżnia sądy etyczne: o wartości, słuszności, moralności i zasłudze.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49CF2" w14:textId="58EA0C45" w:rsidR="00270869" w:rsidRPr="00523C79" w:rsidRDefault="00270869">
            <w:pPr>
              <w:rPr>
                <w:rFonts w:asciiTheme="minorHAnsi" w:hAnsiTheme="minorHAnsi" w:cstheme="minorHAnsi"/>
              </w:rPr>
            </w:pPr>
            <w:r>
              <w:t xml:space="preserve">K_W01; K_W02;  K_W06;  K_W07; K_K01; </w:t>
            </w:r>
          </w:p>
        </w:tc>
      </w:tr>
      <w:tr w:rsidR="00270869" w:rsidRPr="00523C79" w14:paraId="4DDFB982" w14:textId="77777777" w:rsidTr="12B65FE4">
        <w:trPr>
          <w:trHeight w:val="305"/>
        </w:trPr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D54A1C" w14:textId="77777777" w:rsidR="00270869" w:rsidRPr="00523C79" w:rsidRDefault="00596BEE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09-FILMOR-JIZI-11_0</w:t>
            </w:r>
            <w:r w:rsidR="004B5BB1" w:rsidRPr="00523C7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B0C1EC" w14:textId="77777777" w:rsidR="00270869" w:rsidRPr="00523C79" w:rsidRDefault="00596BEE">
            <w:pPr>
              <w:rPr>
                <w:rFonts w:asciiTheme="minorHAnsi" w:hAnsiTheme="minorHAnsi" w:cstheme="minorHAnsi"/>
                <w:sz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Zna i rozważa wybrane, współczesne dylematy moralne</w:t>
            </w:r>
            <w:r w:rsidR="00270869"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5FBB08" w14:textId="411A2265" w:rsidR="00270869" w:rsidRPr="00523C79" w:rsidRDefault="00B12143">
            <w:pPr>
              <w:rPr>
                <w:rFonts w:asciiTheme="minorHAnsi" w:hAnsiTheme="minorHAnsi" w:cstheme="minorHAnsi"/>
              </w:rPr>
            </w:pPr>
            <w:r>
              <w:t xml:space="preserve">K_W01; K_W02;      K_W06;  K_W07; K_U09; K_U03; K_U04; K_U05; K_U06; K_K03; </w:t>
            </w:r>
          </w:p>
        </w:tc>
      </w:tr>
    </w:tbl>
    <w:p w14:paraId="5A39BBE3" w14:textId="77777777" w:rsidR="00270869" w:rsidRPr="00523C79" w:rsidRDefault="00270869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7BD08FB0" w14:textId="77777777" w:rsidR="00270869" w:rsidRPr="00523C79" w:rsidRDefault="00270869">
      <w:pPr>
        <w:spacing w:after="0" w:line="100" w:lineRule="atLeast"/>
        <w:ind w:left="709" w:hanging="283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4. Treści programowe zapewniające uzyskanie efektów uczenia się (EU) z odniesieniem do odpowiednich efektów uczenia się (EU) dla zajęć/przedmiotu</w:t>
      </w:r>
    </w:p>
    <w:p w14:paraId="41C8F396" w14:textId="77777777" w:rsidR="00270869" w:rsidRPr="00523C79" w:rsidRDefault="00270869">
      <w:pPr>
        <w:pStyle w:val="ListParagraph1"/>
        <w:spacing w:after="0" w:line="100" w:lineRule="atLeast"/>
        <w:ind w:left="108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6"/>
        <w:gridCol w:w="2569"/>
      </w:tblGrid>
      <w:tr w:rsidR="00270869" w:rsidRPr="00523C79" w14:paraId="6EE600FA" w14:textId="77777777" w:rsidTr="009E2521">
        <w:trPr>
          <w:trHeight w:val="651"/>
        </w:trPr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2D93F" w14:textId="77777777" w:rsidR="00270869" w:rsidRPr="00523C79" w:rsidRDefault="00270869">
            <w:pPr>
              <w:pStyle w:val="ListParagraph1"/>
              <w:spacing w:after="0" w:line="100" w:lineRule="atLeast"/>
              <w:ind w:left="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Treści programowe dla</w:t>
            </w: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zajęć/przedmiotu: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39A92" w14:textId="77777777" w:rsidR="00270869" w:rsidRPr="00523C79" w:rsidRDefault="00270869">
            <w:pPr>
              <w:pStyle w:val="ListParagraph1"/>
              <w:spacing w:after="0" w:line="100" w:lineRule="atLeast"/>
              <w:ind w:left="57"/>
              <w:rPr>
                <w:rFonts w:asciiTheme="minorHAnsi" w:hAnsiTheme="minorHAnsi" w:cstheme="minorHAnsi"/>
              </w:rPr>
            </w:pPr>
            <w:r w:rsidRPr="00523C7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 EU dla</w:t>
            </w: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</w:tr>
      <w:tr w:rsidR="00270869" w:rsidRPr="00523C79" w14:paraId="0F2D21DA" w14:textId="77777777" w:rsidTr="009E2521">
        <w:trPr>
          <w:trHeight w:val="651"/>
        </w:trPr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15346" w14:textId="77777777" w:rsidR="00FC55A1" w:rsidRPr="00523C79" w:rsidRDefault="00270869" w:rsidP="009E2521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Wprowad</w:t>
            </w:r>
            <w:r w:rsidR="00BE2AB2"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zenie do filozofii moralności. O sztuce filozofowania. </w:t>
            </w:r>
          </w:p>
          <w:p w14:paraId="4426EB1A" w14:textId="77777777" w:rsidR="00BE2AB2" w:rsidRPr="00523C79" w:rsidRDefault="00BE2AB2" w:rsidP="009E2521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Wokół intelektualizmu etycznego</w:t>
            </w:r>
            <w:r w:rsidR="001A2BFC"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 i zagadnienia</w:t>
            </w:r>
            <w:r w:rsidR="0077601D"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 czterech rodzajów sądów etycznych W. Tatarkiewicza</w:t>
            </w: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92E66" w14:textId="77777777" w:rsidR="00270869" w:rsidRPr="00523C79" w:rsidRDefault="00BE2AB2">
            <w:pPr>
              <w:spacing w:after="0" w:line="100" w:lineRule="atLeast"/>
              <w:rPr>
                <w:rFonts w:asciiTheme="minorHAnsi" w:hAnsiTheme="minorHAnsi" w:cstheme="minorHAnsi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09-F</w:t>
            </w:r>
            <w:r w:rsidR="004F30FE" w:rsidRPr="00523C79">
              <w:rPr>
                <w:rFonts w:asciiTheme="minorHAnsi" w:hAnsiTheme="minorHAnsi" w:cstheme="minorHAnsi"/>
                <w:sz w:val="20"/>
                <w:szCs w:val="20"/>
              </w:rPr>
              <w:t>IL</w:t>
            </w: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MOR</w:t>
            </w:r>
            <w:r w:rsidR="00270869" w:rsidRPr="00523C79">
              <w:rPr>
                <w:rFonts w:asciiTheme="minorHAnsi" w:hAnsiTheme="minorHAnsi" w:cstheme="minorHAnsi"/>
                <w:sz w:val="20"/>
                <w:szCs w:val="20"/>
              </w:rPr>
              <w:t>-JIZI-11_01</w:t>
            </w:r>
          </w:p>
        </w:tc>
      </w:tr>
      <w:tr w:rsidR="00BE2AB2" w:rsidRPr="00523C79" w14:paraId="433AAE3D" w14:textId="77777777" w:rsidTr="009E2521">
        <w:trPr>
          <w:trHeight w:val="651"/>
        </w:trPr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A2E0A" w14:textId="77777777" w:rsidR="00BE2AB2" w:rsidRPr="00523C79" w:rsidRDefault="00BE2AB2" w:rsidP="009E2521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Etyka opisowa a etyka normatywna. </w:t>
            </w:r>
            <w:r w:rsidR="004B5BB1"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Metaetyka. </w:t>
            </w: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Etyka eutanazji.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33681" w14:textId="77777777" w:rsidR="00BE2AB2" w:rsidRPr="00523C79" w:rsidRDefault="00BE2AB2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09-FILMOR-JIZI-11_02 </w:t>
            </w:r>
          </w:p>
        </w:tc>
      </w:tr>
      <w:tr w:rsidR="00BE2AB2" w:rsidRPr="00523C79" w14:paraId="49921A9A" w14:textId="77777777" w:rsidTr="009E2521">
        <w:trPr>
          <w:trHeight w:val="651"/>
        </w:trPr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6B98C" w14:textId="77777777" w:rsidR="00282EAD" w:rsidRPr="00523C79" w:rsidRDefault="00BE2AB2" w:rsidP="009E2521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23C7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Dataizm</w:t>
            </w:r>
            <w:proofErr w:type="spellEnd"/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159F6E0" w14:textId="77777777" w:rsidR="00BE2AB2" w:rsidRPr="00523C79" w:rsidRDefault="00BE2AB2" w:rsidP="009E2521">
            <w:pPr>
              <w:pStyle w:val="NoSpacing1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Dylematy moralne XXI wieku.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F2B6E" w14:textId="77777777" w:rsidR="00BE2AB2" w:rsidRPr="00523C79" w:rsidRDefault="00BE2AB2">
            <w:pPr>
              <w:spacing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09-FILMOR-JIZI-11_0</w:t>
            </w:r>
            <w:r w:rsidR="004B5BB1" w:rsidRPr="00523C7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</w:tbl>
    <w:p w14:paraId="72A3D3EC" w14:textId="77777777" w:rsidR="00270869" w:rsidRPr="00523C79" w:rsidRDefault="00270869">
      <w:pPr>
        <w:spacing w:after="0" w:line="100" w:lineRule="atLeast"/>
        <w:ind w:left="851" w:hanging="142"/>
        <w:rPr>
          <w:rFonts w:asciiTheme="minorHAnsi" w:hAnsiTheme="minorHAnsi" w:cstheme="minorHAnsi"/>
          <w:i/>
          <w:sz w:val="20"/>
          <w:szCs w:val="20"/>
          <w:lang w:val="en-GB"/>
        </w:rPr>
      </w:pPr>
    </w:p>
    <w:p w14:paraId="534DA9A0" w14:textId="77777777" w:rsidR="00270869" w:rsidRPr="00523C79" w:rsidRDefault="00270869">
      <w:pPr>
        <w:spacing w:after="0" w:line="100" w:lineRule="atLeast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523C79">
        <w:rPr>
          <w:rFonts w:asciiTheme="minorHAnsi" w:hAnsiTheme="minorHAnsi" w:cstheme="minorHAnsi"/>
          <w:b/>
          <w:sz w:val="20"/>
          <w:szCs w:val="20"/>
        </w:rPr>
        <w:t>5. Zalecana literatura:</w:t>
      </w:r>
    </w:p>
    <w:p w14:paraId="44EAFD9C" w14:textId="77777777" w:rsidR="00D427FE" w:rsidRPr="00523C79" w:rsidRDefault="00D427FE">
      <w:pPr>
        <w:spacing w:after="0" w:line="100" w:lineRule="atLeast"/>
        <w:ind w:left="426"/>
        <w:rPr>
          <w:rFonts w:asciiTheme="minorHAnsi" w:hAnsiTheme="minorHAnsi" w:cstheme="minorHAnsi"/>
          <w:b/>
          <w:sz w:val="20"/>
          <w:szCs w:val="20"/>
        </w:rPr>
      </w:pPr>
    </w:p>
    <w:p w14:paraId="281DA7FC" w14:textId="77777777" w:rsidR="00270869" w:rsidRPr="00523C79" w:rsidRDefault="00A9569D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L. Nelson, </w:t>
      </w:r>
      <w:r w:rsidRPr="00523C79">
        <w:rPr>
          <w:rFonts w:asciiTheme="minorHAnsi" w:hAnsiTheme="minorHAnsi" w:cstheme="minorHAnsi"/>
          <w:i/>
          <w:sz w:val="20"/>
          <w:szCs w:val="20"/>
        </w:rPr>
        <w:t>O sztuce filozofowania</w:t>
      </w:r>
      <w:r w:rsidRPr="00523C79">
        <w:rPr>
          <w:rFonts w:asciiTheme="minorHAnsi" w:hAnsiTheme="minorHAnsi" w:cstheme="minorHAnsi"/>
          <w:sz w:val="20"/>
          <w:szCs w:val="20"/>
        </w:rPr>
        <w:t xml:space="preserve">. Kraków, 1994. Wydawnictwo: Baran i </w:t>
      </w:r>
      <w:proofErr w:type="spellStart"/>
      <w:r w:rsidRPr="00523C79">
        <w:rPr>
          <w:rFonts w:asciiTheme="minorHAnsi" w:hAnsiTheme="minorHAnsi" w:cstheme="minorHAnsi"/>
          <w:sz w:val="20"/>
          <w:szCs w:val="20"/>
        </w:rPr>
        <w:t>Suszczyński</w:t>
      </w:r>
      <w:proofErr w:type="spellEnd"/>
      <w:r w:rsidRPr="00523C79">
        <w:rPr>
          <w:rFonts w:asciiTheme="minorHAnsi" w:hAnsiTheme="minorHAnsi" w:cstheme="minorHAnsi"/>
          <w:sz w:val="20"/>
          <w:szCs w:val="20"/>
        </w:rPr>
        <w:t xml:space="preserve"> Sp. z o.o.</w:t>
      </w:r>
    </w:p>
    <w:p w14:paraId="794AB7E7" w14:textId="77777777" w:rsidR="004F30FE" w:rsidRPr="00523C79" w:rsidRDefault="004F30FE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  <w:lang w:val="en-US"/>
        </w:rPr>
        <w:t xml:space="preserve">Y.N. Harari, </w:t>
      </w:r>
      <w:r w:rsidRPr="00523C79">
        <w:rPr>
          <w:rFonts w:asciiTheme="minorHAnsi" w:hAnsiTheme="minorHAnsi" w:cstheme="minorHAnsi"/>
          <w:i/>
          <w:sz w:val="20"/>
          <w:szCs w:val="20"/>
          <w:lang w:val="en-US"/>
        </w:rPr>
        <w:t xml:space="preserve">Homo </w:t>
      </w:r>
      <w:proofErr w:type="spellStart"/>
      <w:r w:rsidRPr="00523C79">
        <w:rPr>
          <w:rFonts w:asciiTheme="minorHAnsi" w:hAnsiTheme="minorHAnsi" w:cstheme="minorHAnsi"/>
          <w:i/>
          <w:sz w:val="20"/>
          <w:szCs w:val="20"/>
          <w:lang w:val="en-US"/>
        </w:rPr>
        <w:t>deus</w:t>
      </w:r>
      <w:proofErr w:type="spellEnd"/>
      <w:r w:rsidRPr="00523C79">
        <w:rPr>
          <w:rFonts w:asciiTheme="minorHAnsi" w:hAnsiTheme="minorHAnsi" w:cstheme="minorHAnsi"/>
          <w:i/>
          <w:sz w:val="20"/>
          <w:szCs w:val="20"/>
          <w:lang w:val="en-US"/>
        </w:rPr>
        <w:t xml:space="preserve">. </w:t>
      </w:r>
      <w:r w:rsidRPr="00523C79">
        <w:rPr>
          <w:rFonts w:asciiTheme="minorHAnsi" w:hAnsiTheme="minorHAnsi" w:cstheme="minorHAnsi"/>
          <w:i/>
          <w:sz w:val="20"/>
          <w:szCs w:val="20"/>
        </w:rPr>
        <w:t>Krótka historia jutra.</w:t>
      </w:r>
      <w:r w:rsidRPr="00523C79">
        <w:rPr>
          <w:rFonts w:asciiTheme="minorHAnsi" w:hAnsiTheme="minorHAnsi" w:cstheme="minorHAnsi"/>
          <w:sz w:val="20"/>
          <w:szCs w:val="20"/>
        </w:rPr>
        <w:t xml:space="preserve"> Wyd. Literackie, 2018. </w:t>
      </w:r>
    </w:p>
    <w:p w14:paraId="2AE039F1" w14:textId="77777777" w:rsidR="001A2BFC" w:rsidRPr="00523C79" w:rsidRDefault="001A2BFC" w:rsidP="001A2BFC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Y.N. </w:t>
      </w:r>
      <w:proofErr w:type="spellStart"/>
      <w:r w:rsidRPr="00523C79">
        <w:rPr>
          <w:rFonts w:asciiTheme="minorHAnsi" w:hAnsiTheme="minorHAnsi" w:cstheme="minorHAnsi"/>
          <w:sz w:val="20"/>
          <w:szCs w:val="20"/>
        </w:rPr>
        <w:t>Harari</w:t>
      </w:r>
      <w:proofErr w:type="spellEnd"/>
      <w:r w:rsidRPr="00523C79">
        <w:rPr>
          <w:rFonts w:asciiTheme="minorHAnsi" w:hAnsiTheme="minorHAnsi" w:cstheme="minorHAnsi"/>
          <w:sz w:val="20"/>
          <w:szCs w:val="20"/>
        </w:rPr>
        <w:t xml:space="preserve">, </w:t>
      </w:r>
      <w:r w:rsidRPr="00523C79">
        <w:rPr>
          <w:rFonts w:asciiTheme="minorHAnsi" w:hAnsiTheme="minorHAnsi" w:cstheme="minorHAnsi"/>
          <w:i/>
          <w:sz w:val="20"/>
          <w:szCs w:val="20"/>
        </w:rPr>
        <w:t>21 lekcji na XXI wiek</w:t>
      </w:r>
      <w:r w:rsidRPr="00523C79">
        <w:rPr>
          <w:rFonts w:asciiTheme="minorHAnsi" w:hAnsiTheme="minorHAnsi" w:cstheme="minorHAnsi"/>
          <w:sz w:val="20"/>
          <w:szCs w:val="20"/>
        </w:rPr>
        <w:t>. Wyd. Literackie, 2018.</w:t>
      </w:r>
    </w:p>
    <w:p w14:paraId="69557001" w14:textId="77777777" w:rsidR="00A9569D" w:rsidRPr="00523C79" w:rsidRDefault="00A9569D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M. Ossowska,</w:t>
      </w:r>
      <w:r w:rsidR="004F30FE" w:rsidRPr="00523C79">
        <w:rPr>
          <w:rFonts w:asciiTheme="minorHAnsi" w:hAnsiTheme="minorHAnsi" w:cstheme="minorHAnsi"/>
          <w:sz w:val="20"/>
          <w:szCs w:val="20"/>
        </w:rPr>
        <w:t xml:space="preserve"> </w:t>
      </w:r>
      <w:r w:rsidR="004F30FE" w:rsidRPr="00523C79">
        <w:rPr>
          <w:rFonts w:asciiTheme="minorHAnsi" w:hAnsiTheme="minorHAnsi" w:cstheme="minorHAnsi"/>
          <w:i/>
          <w:sz w:val="20"/>
          <w:szCs w:val="20"/>
        </w:rPr>
        <w:t>Wzór demokraty</w:t>
      </w:r>
      <w:r w:rsidR="004F30FE" w:rsidRPr="00523C79">
        <w:rPr>
          <w:rFonts w:asciiTheme="minorHAnsi" w:hAnsiTheme="minorHAnsi" w:cstheme="minorHAnsi"/>
          <w:sz w:val="20"/>
          <w:szCs w:val="20"/>
        </w:rPr>
        <w:t xml:space="preserve">. Warszawa, 1992. </w:t>
      </w:r>
    </w:p>
    <w:p w14:paraId="209A32AB" w14:textId="77777777" w:rsidR="00A9569D" w:rsidRPr="00523C79" w:rsidRDefault="00A9569D" w:rsidP="00A9569D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J. Wawrzyniak, </w:t>
      </w:r>
      <w:r w:rsidRPr="00523C79">
        <w:rPr>
          <w:rFonts w:asciiTheme="minorHAnsi" w:hAnsiTheme="minorHAnsi" w:cstheme="minorHAnsi"/>
          <w:i/>
          <w:sz w:val="20"/>
          <w:szCs w:val="20"/>
        </w:rPr>
        <w:t>Etyka eutanazji: studium filozoficzno-</w:t>
      </w:r>
      <w:proofErr w:type="spellStart"/>
      <w:r w:rsidRPr="00523C79">
        <w:rPr>
          <w:rFonts w:asciiTheme="minorHAnsi" w:hAnsiTheme="minorHAnsi" w:cstheme="minorHAnsi"/>
          <w:i/>
          <w:sz w:val="20"/>
          <w:szCs w:val="20"/>
        </w:rPr>
        <w:t>aksjolingwistyczne</w:t>
      </w:r>
      <w:proofErr w:type="spellEnd"/>
      <w:r w:rsidRPr="00523C79">
        <w:rPr>
          <w:rFonts w:asciiTheme="minorHAnsi" w:hAnsiTheme="minorHAnsi" w:cstheme="minorHAnsi"/>
          <w:sz w:val="20"/>
          <w:szCs w:val="20"/>
        </w:rPr>
        <w:t xml:space="preserve">. Poznań, 2015. </w:t>
      </w:r>
    </w:p>
    <w:p w14:paraId="4FA62394" w14:textId="77777777" w:rsidR="004B5BB1" w:rsidRPr="00523C79" w:rsidRDefault="004B5BB1" w:rsidP="00A9569D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Dodatkowa literatura: </w:t>
      </w:r>
    </w:p>
    <w:p w14:paraId="63C48381" w14:textId="77777777" w:rsidR="004F30FE" w:rsidRPr="00523C79" w:rsidRDefault="004F30FE" w:rsidP="00A9569D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A.</w:t>
      </w:r>
      <w:r w:rsidR="00424C96" w:rsidRPr="00523C7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23C79">
        <w:rPr>
          <w:rFonts w:asciiTheme="minorHAnsi" w:hAnsiTheme="minorHAnsi" w:cstheme="minorHAnsi"/>
          <w:sz w:val="20"/>
          <w:szCs w:val="20"/>
        </w:rPr>
        <w:t>Grobler</w:t>
      </w:r>
      <w:proofErr w:type="spellEnd"/>
      <w:r w:rsidRPr="00523C79">
        <w:rPr>
          <w:rFonts w:asciiTheme="minorHAnsi" w:hAnsiTheme="minorHAnsi" w:cstheme="minorHAnsi"/>
          <w:i/>
          <w:sz w:val="20"/>
          <w:szCs w:val="20"/>
        </w:rPr>
        <w:t>, Metodologia nauk</w:t>
      </w:r>
      <w:r w:rsidR="00424C96" w:rsidRPr="00523C79">
        <w:rPr>
          <w:rFonts w:asciiTheme="minorHAnsi" w:hAnsiTheme="minorHAnsi" w:cstheme="minorHAnsi"/>
          <w:sz w:val="20"/>
          <w:szCs w:val="20"/>
        </w:rPr>
        <w:t xml:space="preserve">. Wydawnictwo </w:t>
      </w:r>
      <w:proofErr w:type="spellStart"/>
      <w:r w:rsidR="00424C96" w:rsidRPr="00523C79">
        <w:rPr>
          <w:rFonts w:asciiTheme="minorHAnsi" w:hAnsiTheme="minorHAnsi" w:cstheme="minorHAnsi"/>
          <w:sz w:val="20"/>
          <w:szCs w:val="20"/>
        </w:rPr>
        <w:t>Aureus</w:t>
      </w:r>
      <w:proofErr w:type="spellEnd"/>
      <w:r w:rsidR="00424C96" w:rsidRPr="00523C79">
        <w:rPr>
          <w:rFonts w:asciiTheme="minorHAnsi" w:hAnsiTheme="minorHAnsi" w:cstheme="minorHAnsi"/>
          <w:sz w:val="20"/>
          <w:szCs w:val="20"/>
        </w:rPr>
        <w:t xml:space="preserve">, Wydawnictwo Znak. Kraków, 2008. </w:t>
      </w:r>
    </w:p>
    <w:p w14:paraId="4B94D5A5" w14:textId="77777777" w:rsidR="00424C96" w:rsidRPr="00523C79" w:rsidRDefault="00424C96" w:rsidP="00424C96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39BCA132" w14:textId="77777777" w:rsidR="00270869" w:rsidRPr="00523C79" w:rsidRDefault="00270869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b/>
          <w:sz w:val="20"/>
          <w:szCs w:val="20"/>
        </w:rPr>
        <w:t xml:space="preserve">III. Informacje dodatkowe </w:t>
      </w:r>
    </w:p>
    <w:p w14:paraId="49A35DC5" w14:textId="77777777" w:rsidR="00270869" w:rsidRPr="00523C79" w:rsidRDefault="00270869">
      <w:pPr>
        <w:spacing w:after="0" w:line="100" w:lineRule="atLeast"/>
        <w:ind w:left="709" w:hanging="283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1. Metody i formy prowadzenia zajęć umożliwiające osiągnięcie założonych EU (proszę wskazać z proponowanych metod właściwe dla opisywanych zajęć lub/i zaproponować inne)</w:t>
      </w:r>
    </w:p>
    <w:p w14:paraId="3DEEC669" w14:textId="77777777" w:rsidR="00270869" w:rsidRPr="00523C79" w:rsidRDefault="00270869">
      <w:pPr>
        <w:pStyle w:val="ListParagraph1"/>
        <w:spacing w:after="0" w:line="100" w:lineRule="atLeast"/>
        <w:ind w:left="1066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875"/>
        <w:gridCol w:w="1032"/>
      </w:tblGrid>
      <w:tr w:rsidR="00270869" w:rsidRPr="00523C79" w14:paraId="219D3051" w14:textId="77777777" w:rsidTr="00BE2AB2">
        <w:trPr>
          <w:trHeight w:val="480"/>
        </w:trPr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B86E9" w14:textId="77777777" w:rsidR="00270869" w:rsidRPr="00523C79" w:rsidRDefault="00270869">
            <w:pPr>
              <w:spacing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Metody i formy prowadzenia zajęć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96EF0" w14:textId="77777777" w:rsidR="00270869" w:rsidRPr="00523C79" w:rsidRDefault="00270869">
            <w:pPr>
              <w:spacing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270869" w:rsidRPr="00523C79" w14:paraId="5DBACE3F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8AADF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Wykład z prezentacją multimedialną wybranych zagadnień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CB7FE" w14:textId="77777777" w:rsidR="00270869" w:rsidRPr="00523C79" w:rsidRDefault="0027086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270869" w:rsidRPr="00523C79" w14:paraId="49E8BB11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CB7C6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Wykład konwersatoryjny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61A33" w14:textId="77777777" w:rsidR="00270869" w:rsidRPr="00523C79" w:rsidRDefault="0027086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270869" w:rsidRPr="00523C79" w14:paraId="50953CC1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CEAED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Wykład problemowy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97B1" w14:textId="77777777" w:rsidR="00270869" w:rsidRPr="00523C79" w:rsidRDefault="00270869">
            <w:pPr>
              <w:spacing w:before="20" w:after="0" w:line="100" w:lineRule="atLeast"/>
              <w:jc w:val="center"/>
              <w:rPr>
                <w:rFonts w:asciiTheme="minorHAnsi" w:hAnsiTheme="minorHAnsi" w:cstheme="minorHAnsi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270869" w:rsidRPr="00523C79" w14:paraId="6AC76C61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29C83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Dyskusja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7E729" w14:textId="77777777" w:rsidR="00270869" w:rsidRPr="00523C79" w:rsidRDefault="00596BEE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270869" w:rsidRPr="00523C79" w14:paraId="40079640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8E2C3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Praca z tekstem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B9AB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78224A15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7438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Metoda analizy przypadków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B0818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51B8B045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D294E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Uczenie problemowe (Problem-</w:t>
            </w:r>
            <w:proofErr w:type="spellStart"/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based</w:t>
            </w:r>
            <w:proofErr w:type="spellEnd"/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 learning)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F31CB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70156F2C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09F4E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Gra dydaktyczna/symulacyjna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28261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6BB837CC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3D6A7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Rozwiązywanie zadań (np.: obliczeniowych, artystycznych, praktycznych)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86C05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41900BB7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E30C5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Metoda ćwiczeniowa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3BE76" w14:textId="77777777" w:rsidR="00270869" w:rsidRPr="00523C79" w:rsidRDefault="00596BEE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</w:tr>
      <w:tr w:rsidR="00270869" w:rsidRPr="00523C79" w14:paraId="4A339D7F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1F5F9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Metoda laboratoryjna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652C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70869" w:rsidRPr="00523C79" w14:paraId="283AD47F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62B4D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Metoda badawcza (dociekania naukowego)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9056E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7866FF37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89091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Metoda warsztatowa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9C43A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6974E2A7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BC36A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Metoda projektu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EF00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729A16E8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07C94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Pokaz i obserwacja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1D779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30C26447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4B87F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Demonstracje dźwiękowe i/lub video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2D8B6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6EF085AD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08DE2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78278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217A964D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06B3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Praca w grupach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9945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3CCD93AE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F00FD" w14:textId="77777777" w:rsidR="00270869" w:rsidRPr="00523C79" w:rsidRDefault="00270869">
            <w:pPr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Inne (jakie?) -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CB0E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0869" w:rsidRPr="00523C79" w14:paraId="34CE0A41" w14:textId="77777777" w:rsidTr="00BE2AB2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BF3C5" w14:textId="77777777" w:rsidR="00270869" w:rsidRPr="00523C79" w:rsidRDefault="00270869">
            <w:pPr>
              <w:snapToGrid w:val="0"/>
              <w:spacing w:before="20" w:after="0"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8A12B" w14:textId="77777777" w:rsidR="00270869" w:rsidRPr="00523C79" w:rsidRDefault="00270869">
            <w:pPr>
              <w:snapToGrid w:val="0"/>
              <w:spacing w:before="20" w:after="0"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946DB82" w14:textId="77777777" w:rsidR="00270869" w:rsidRPr="00523C79" w:rsidRDefault="00270869">
      <w:pPr>
        <w:spacing w:after="0" w:line="100" w:lineRule="atLeast"/>
        <w:rPr>
          <w:rFonts w:asciiTheme="minorHAnsi" w:hAnsiTheme="minorHAnsi" w:cstheme="minorHAnsi"/>
          <w:sz w:val="20"/>
          <w:szCs w:val="20"/>
        </w:rPr>
      </w:pPr>
    </w:p>
    <w:p w14:paraId="669468BC" w14:textId="77777777" w:rsidR="00270869" w:rsidRPr="00523C79" w:rsidRDefault="00270869">
      <w:pPr>
        <w:spacing w:after="0" w:line="100" w:lineRule="atLeast"/>
        <w:ind w:left="709" w:hanging="283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2. Sposoby oceniania stopnia osiągnięcia EU (proszę wskazać z proponowanych sposobów właściwe dla danego EU lub/i zaproponować inne)</w:t>
      </w:r>
    </w:p>
    <w:p w14:paraId="5997CC1D" w14:textId="77777777" w:rsidR="004B5BB1" w:rsidRPr="00523C79" w:rsidRDefault="004B5BB1" w:rsidP="004B5BB1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1530"/>
        <w:gridCol w:w="1418"/>
        <w:gridCol w:w="283"/>
        <w:gridCol w:w="284"/>
        <w:gridCol w:w="283"/>
        <w:gridCol w:w="313"/>
      </w:tblGrid>
      <w:tr w:rsidR="004B5BB1" w:rsidRPr="00523C79" w14:paraId="6D0F0447" w14:textId="77777777" w:rsidTr="00270869">
        <w:trPr>
          <w:trHeight w:val="629"/>
        </w:trPr>
        <w:tc>
          <w:tcPr>
            <w:tcW w:w="5382" w:type="dxa"/>
            <w:vMerge w:val="restart"/>
            <w:shd w:val="clear" w:color="auto" w:fill="auto"/>
            <w:vAlign w:val="center"/>
          </w:tcPr>
          <w:p w14:paraId="42620C89" w14:textId="77777777" w:rsidR="004B5BB1" w:rsidRPr="00523C79" w:rsidRDefault="004B5BB1" w:rsidP="0027086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Sposoby oceniania</w:t>
            </w:r>
          </w:p>
        </w:tc>
        <w:tc>
          <w:tcPr>
            <w:tcW w:w="4111" w:type="dxa"/>
            <w:gridSpan w:val="6"/>
            <w:shd w:val="clear" w:color="auto" w:fill="auto"/>
            <w:vAlign w:val="center"/>
          </w:tcPr>
          <w:p w14:paraId="400F77F2" w14:textId="77777777" w:rsidR="004B5BB1" w:rsidRPr="00523C79" w:rsidRDefault="004B5BB1" w:rsidP="00270869">
            <w:pPr>
              <w:pStyle w:val="ListParagraph"/>
              <w:ind w:left="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Symbole EU dla</w:t>
            </w: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zajęć/przedmiotu</w:t>
            </w:r>
          </w:p>
        </w:tc>
      </w:tr>
      <w:tr w:rsidR="004B5BB1" w:rsidRPr="00523C79" w14:paraId="4433FE5D" w14:textId="77777777" w:rsidTr="00270869">
        <w:trPr>
          <w:trHeight w:val="423"/>
        </w:trPr>
        <w:tc>
          <w:tcPr>
            <w:tcW w:w="5382" w:type="dxa"/>
            <w:vMerge/>
            <w:shd w:val="clear" w:color="auto" w:fill="auto"/>
          </w:tcPr>
          <w:p w14:paraId="110FFD37" w14:textId="77777777" w:rsidR="004B5BB1" w:rsidRPr="00523C79" w:rsidRDefault="004B5BB1" w:rsidP="002708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075B334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16"/>
                <w:szCs w:val="16"/>
              </w:rPr>
              <w:t>09-FILMOR-JIZI-11_01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2710DF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16"/>
                <w:szCs w:val="16"/>
              </w:rPr>
              <w:t>09-FILMOR-JIZI-11_02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B699379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FE9F23F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F72F646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08CE6F91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5C5CF913" w14:textId="77777777" w:rsidTr="00270869">
        <w:tc>
          <w:tcPr>
            <w:tcW w:w="5382" w:type="dxa"/>
            <w:shd w:val="clear" w:color="auto" w:fill="auto"/>
            <w:vAlign w:val="center"/>
          </w:tcPr>
          <w:p w14:paraId="30FE133B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Egzamin pisemny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1CDCEAD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BB9E253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3DE523C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2E56223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7547A01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5043CB0F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354DF962" w14:textId="77777777" w:rsidTr="00270869">
        <w:tc>
          <w:tcPr>
            <w:tcW w:w="5382" w:type="dxa"/>
            <w:shd w:val="clear" w:color="auto" w:fill="auto"/>
            <w:vAlign w:val="center"/>
          </w:tcPr>
          <w:p w14:paraId="536BF4EA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Egzamin ustny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7459315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537F28F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DFB9E20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0DF9E56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4E871BC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144A5D23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564CFDD0" w14:textId="77777777" w:rsidTr="00270869">
        <w:tc>
          <w:tcPr>
            <w:tcW w:w="5382" w:type="dxa"/>
            <w:shd w:val="clear" w:color="auto" w:fill="auto"/>
            <w:vAlign w:val="center"/>
          </w:tcPr>
          <w:p w14:paraId="0139603E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Egzamin z „otwartą książką”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38610EB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37805D2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63F29E8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B7B4B86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A0FF5F2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5630AD66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5FCBCCD2" w14:textId="77777777" w:rsidTr="00270869">
        <w:tc>
          <w:tcPr>
            <w:tcW w:w="5382" w:type="dxa"/>
            <w:shd w:val="clear" w:color="auto" w:fill="auto"/>
            <w:vAlign w:val="center"/>
          </w:tcPr>
          <w:p w14:paraId="60D900E1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Kolokwium pisemne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1829076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A226A1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7AD93B2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DE4B5B7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6204FF1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2DBF0D7D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3D301422" w14:textId="77777777" w:rsidTr="00270869">
        <w:tc>
          <w:tcPr>
            <w:tcW w:w="5382" w:type="dxa"/>
            <w:shd w:val="clear" w:color="auto" w:fill="auto"/>
            <w:vAlign w:val="center"/>
          </w:tcPr>
          <w:p w14:paraId="0E3AB144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Kolokwium ustne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8F67DA1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51937A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B62F1B3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2F2C34E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80A4E5D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19219836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6D078986" w14:textId="77777777" w:rsidTr="00270869">
        <w:tc>
          <w:tcPr>
            <w:tcW w:w="5382" w:type="dxa"/>
            <w:shd w:val="clear" w:color="auto" w:fill="auto"/>
            <w:vAlign w:val="center"/>
          </w:tcPr>
          <w:p w14:paraId="2463E2AB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Test</w:t>
            </w: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96FEF7D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194DBDC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69D0D3C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4CD245A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231BE67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36FEB5B0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39C49E66" w14:textId="77777777" w:rsidTr="00270869">
        <w:tc>
          <w:tcPr>
            <w:tcW w:w="5382" w:type="dxa"/>
            <w:shd w:val="clear" w:color="auto" w:fill="auto"/>
            <w:vAlign w:val="center"/>
          </w:tcPr>
          <w:p w14:paraId="11E258C3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Projekt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0D7AA69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196D064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4FF1C98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D072C0D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8A21919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6BD18F9B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55E4483B" w14:textId="77777777" w:rsidTr="00270869">
        <w:tc>
          <w:tcPr>
            <w:tcW w:w="5382" w:type="dxa"/>
            <w:shd w:val="clear" w:color="auto" w:fill="auto"/>
            <w:vAlign w:val="center"/>
          </w:tcPr>
          <w:p w14:paraId="33DA8AB0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Esej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38601FE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F3CABC7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B08B5D1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6DEB4AB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AD9C6F4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4B1F511A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17966889" w14:textId="77777777" w:rsidTr="00270869">
        <w:tc>
          <w:tcPr>
            <w:tcW w:w="5382" w:type="dxa"/>
            <w:shd w:val="clear" w:color="auto" w:fill="auto"/>
            <w:vAlign w:val="center"/>
          </w:tcPr>
          <w:p w14:paraId="3B6C8BF6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Raport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5F9C3DC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23141B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F3B1409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62C75D1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64355AD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1A965116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6EC5CFA7" w14:textId="77777777" w:rsidTr="00270869">
        <w:tc>
          <w:tcPr>
            <w:tcW w:w="5382" w:type="dxa"/>
            <w:shd w:val="clear" w:color="auto" w:fill="auto"/>
            <w:vAlign w:val="center"/>
          </w:tcPr>
          <w:p w14:paraId="77FF5576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Prezentacja multimedialna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40B4049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C106A0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DF4E37C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4FB30F8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DA6542E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3041E394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5A5FAD8E" w14:textId="77777777" w:rsidTr="00270869">
        <w:tc>
          <w:tcPr>
            <w:tcW w:w="5382" w:type="dxa"/>
            <w:shd w:val="clear" w:color="auto" w:fill="auto"/>
            <w:vAlign w:val="center"/>
          </w:tcPr>
          <w:p w14:paraId="3FFC0F1D" w14:textId="77777777" w:rsidR="004B5BB1" w:rsidRPr="00523C79" w:rsidRDefault="004B5BB1" w:rsidP="00270869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Egzamin praktyczny (obserwacja wykonawstwa)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22B00AE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2C6D796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E1831B3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4E11D2A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126E5D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" w:type="dxa"/>
            <w:shd w:val="clear" w:color="auto" w:fill="auto"/>
            <w:vAlign w:val="center"/>
          </w:tcPr>
          <w:p w14:paraId="2DE403A5" w14:textId="77777777" w:rsidR="004B5BB1" w:rsidRPr="00523C79" w:rsidRDefault="004B5BB1" w:rsidP="00270869">
            <w:pPr>
              <w:spacing w:before="20" w:after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3EFCA41" w14:textId="77777777" w:rsidR="004B5BB1" w:rsidRPr="00523C79" w:rsidRDefault="004B5BB1" w:rsidP="004B5BB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014EBC5" w14:textId="77777777" w:rsidR="004B5BB1" w:rsidRPr="00523C79" w:rsidRDefault="004B5BB1" w:rsidP="004B5BB1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 xml:space="preserve">3. Nakład pracy studenta i punkty ECTS </w:t>
      </w:r>
    </w:p>
    <w:p w14:paraId="5B95CD12" w14:textId="77777777" w:rsidR="004B5BB1" w:rsidRPr="00523C79" w:rsidRDefault="004B5BB1" w:rsidP="004B5BB1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20"/>
          <w:szCs w:val="20"/>
        </w:rPr>
      </w:pPr>
    </w:p>
    <w:tbl>
      <w:tblPr>
        <w:tblW w:w="9347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4126"/>
        <w:gridCol w:w="3941"/>
      </w:tblGrid>
      <w:tr w:rsidR="004B5BB1" w:rsidRPr="00523C79" w14:paraId="4A2F3457" w14:textId="77777777" w:rsidTr="004B5BB1">
        <w:trPr>
          <w:trHeight w:val="544"/>
        </w:trPr>
        <w:tc>
          <w:tcPr>
            <w:tcW w:w="5406" w:type="dxa"/>
            <w:gridSpan w:val="2"/>
            <w:vAlign w:val="center"/>
          </w:tcPr>
          <w:p w14:paraId="4C452BB7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Forma aktywności</w:t>
            </w:r>
          </w:p>
        </w:tc>
        <w:tc>
          <w:tcPr>
            <w:tcW w:w="3941" w:type="dxa"/>
            <w:vAlign w:val="center"/>
          </w:tcPr>
          <w:p w14:paraId="147C8B4D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Średnia liczba godzin na zrealizowanie aktywności </w:t>
            </w:r>
          </w:p>
        </w:tc>
      </w:tr>
      <w:tr w:rsidR="004B5BB1" w:rsidRPr="00523C79" w14:paraId="7428C252" w14:textId="77777777" w:rsidTr="004B5BB1">
        <w:trPr>
          <w:trHeight w:val="381"/>
        </w:trPr>
        <w:tc>
          <w:tcPr>
            <w:tcW w:w="5406" w:type="dxa"/>
            <w:gridSpan w:val="2"/>
            <w:vAlign w:val="center"/>
          </w:tcPr>
          <w:p w14:paraId="240B5DE8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3941" w:type="dxa"/>
            <w:vAlign w:val="center"/>
          </w:tcPr>
          <w:p w14:paraId="219897CE" w14:textId="77777777" w:rsidR="004B5BB1" w:rsidRPr="00523C79" w:rsidRDefault="00CE7E41" w:rsidP="009E252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</w:tr>
      <w:tr w:rsidR="004B5BB1" w:rsidRPr="00523C79" w14:paraId="4B582CF9" w14:textId="77777777" w:rsidTr="004B5BB1">
        <w:trPr>
          <w:trHeight w:val="401"/>
        </w:trPr>
        <w:tc>
          <w:tcPr>
            <w:tcW w:w="1280" w:type="dxa"/>
            <w:vMerge w:val="restart"/>
            <w:textDirection w:val="btLr"/>
            <w:vAlign w:val="center"/>
          </w:tcPr>
          <w:p w14:paraId="74EF521F" w14:textId="77777777" w:rsidR="004B5BB1" w:rsidRPr="00523C79" w:rsidRDefault="004B5BB1" w:rsidP="00270869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26" w:type="dxa"/>
            <w:vAlign w:val="center"/>
          </w:tcPr>
          <w:p w14:paraId="24F552CC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3941" w:type="dxa"/>
            <w:vAlign w:val="center"/>
          </w:tcPr>
          <w:p w14:paraId="60DA3216" w14:textId="77777777" w:rsidR="004B5BB1" w:rsidRPr="00523C79" w:rsidRDefault="009E2521" w:rsidP="009E252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</w:tr>
      <w:tr w:rsidR="004B5BB1" w:rsidRPr="00523C79" w14:paraId="11F7E2EF" w14:textId="77777777" w:rsidTr="004B5BB1">
        <w:trPr>
          <w:trHeight w:val="421"/>
        </w:trPr>
        <w:tc>
          <w:tcPr>
            <w:tcW w:w="1280" w:type="dxa"/>
            <w:vMerge/>
            <w:vAlign w:val="center"/>
          </w:tcPr>
          <w:p w14:paraId="5220BBB2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126" w:type="dxa"/>
            <w:vAlign w:val="center"/>
          </w:tcPr>
          <w:p w14:paraId="1011AF28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Cs/>
                <w:sz w:val="20"/>
                <w:szCs w:val="20"/>
              </w:rPr>
              <w:t>Czytanie wskazanej literatury</w:t>
            </w:r>
          </w:p>
        </w:tc>
        <w:tc>
          <w:tcPr>
            <w:tcW w:w="3941" w:type="dxa"/>
            <w:vAlign w:val="center"/>
          </w:tcPr>
          <w:p w14:paraId="18E8C380" w14:textId="77777777" w:rsidR="004B5BB1" w:rsidRPr="00523C79" w:rsidRDefault="009E2521" w:rsidP="009E252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4B5BB1" w:rsidRPr="00523C7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4B5BB1" w:rsidRPr="00523C79" w14:paraId="553B9B32" w14:textId="77777777" w:rsidTr="004B5BB1">
        <w:trPr>
          <w:trHeight w:val="421"/>
        </w:trPr>
        <w:tc>
          <w:tcPr>
            <w:tcW w:w="1280" w:type="dxa"/>
            <w:vMerge/>
            <w:vAlign w:val="center"/>
          </w:tcPr>
          <w:p w14:paraId="13CB595B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126" w:type="dxa"/>
            <w:vAlign w:val="center"/>
          </w:tcPr>
          <w:p w14:paraId="05AE95C7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Przygotowanie pracy pisemnej, raportu, prezentacji, demonstracji, itp. </w:t>
            </w:r>
          </w:p>
        </w:tc>
        <w:tc>
          <w:tcPr>
            <w:tcW w:w="3941" w:type="dxa"/>
            <w:vAlign w:val="center"/>
          </w:tcPr>
          <w:p w14:paraId="46B40F80" w14:textId="77777777" w:rsidR="004B5BB1" w:rsidRPr="00523C79" w:rsidRDefault="00FA3185" w:rsidP="009E252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9E2521" w:rsidRPr="00523C7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4B5BB1" w:rsidRPr="00523C79" w14:paraId="0B180F8E" w14:textId="77777777" w:rsidTr="004B5BB1">
        <w:trPr>
          <w:trHeight w:val="421"/>
        </w:trPr>
        <w:tc>
          <w:tcPr>
            <w:tcW w:w="1280" w:type="dxa"/>
            <w:vMerge/>
            <w:vAlign w:val="center"/>
          </w:tcPr>
          <w:p w14:paraId="6D9C8D39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126" w:type="dxa"/>
            <w:vAlign w:val="center"/>
          </w:tcPr>
          <w:p w14:paraId="5F7FD862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projektu</w:t>
            </w:r>
          </w:p>
        </w:tc>
        <w:tc>
          <w:tcPr>
            <w:tcW w:w="3941" w:type="dxa"/>
            <w:vAlign w:val="center"/>
          </w:tcPr>
          <w:p w14:paraId="675E05EE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41908F5F" w14:textId="77777777" w:rsidTr="004B5BB1">
        <w:trPr>
          <w:trHeight w:val="421"/>
        </w:trPr>
        <w:tc>
          <w:tcPr>
            <w:tcW w:w="1280" w:type="dxa"/>
            <w:vMerge/>
            <w:vAlign w:val="center"/>
          </w:tcPr>
          <w:p w14:paraId="2FC17F8B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126" w:type="dxa"/>
            <w:vAlign w:val="center"/>
          </w:tcPr>
          <w:p w14:paraId="40F6902C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pracy semestralnej</w:t>
            </w:r>
          </w:p>
        </w:tc>
        <w:tc>
          <w:tcPr>
            <w:tcW w:w="3941" w:type="dxa"/>
            <w:vAlign w:val="center"/>
          </w:tcPr>
          <w:p w14:paraId="0A4F7224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7D13B63F" w14:textId="77777777" w:rsidTr="004B5BB1">
        <w:trPr>
          <w:trHeight w:val="421"/>
        </w:trPr>
        <w:tc>
          <w:tcPr>
            <w:tcW w:w="1280" w:type="dxa"/>
            <w:vMerge/>
            <w:vAlign w:val="center"/>
          </w:tcPr>
          <w:p w14:paraId="5AE48A43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126" w:type="dxa"/>
            <w:vAlign w:val="center"/>
          </w:tcPr>
          <w:p w14:paraId="3D4F6784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3941" w:type="dxa"/>
            <w:vAlign w:val="center"/>
          </w:tcPr>
          <w:p w14:paraId="2E98577D" w14:textId="77777777" w:rsidR="004B5BB1" w:rsidRPr="00523C79" w:rsidRDefault="00CE7E41" w:rsidP="009E252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</w:tr>
      <w:tr w:rsidR="004B5BB1" w:rsidRPr="00523C79" w14:paraId="32C25528" w14:textId="77777777" w:rsidTr="004B5BB1">
        <w:trPr>
          <w:trHeight w:val="421"/>
        </w:trPr>
        <w:tc>
          <w:tcPr>
            <w:tcW w:w="1280" w:type="dxa"/>
            <w:vMerge/>
            <w:vAlign w:val="center"/>
          </w:tcPr>
          <w:p w14:paraId="50F40DEB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126" w:type="dxa"/>
            <w:vAlign w:val="center"/>
          </w:tcPr>
          <w:p w14:paraId="13E40567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Inne (jakie?) -</w:t>
            </w:r>
          </w:p>
        </w:tc>
        <w:tc>
          <w:tcPr>
            <w:tcW w:w="3941" w:type="dxa"/>
            <w:vAlign w:val="center"/>
          </w:tcPr>
          <w:p w14:paraId="77A52294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172A0622" w14:textId="77777777" w:rsidTr="004B5BB1">
        <w:trPr>
          <w:trHeight w:val="421"/>
        </w:trPr>
        <w:tc>
          <w:tcPr>
            <w:tcW w:w="1280" w:type="dxa"/>
            <w:vMerge/>
            <w:vAlign w:val="center"/>
          </w:tcPr>
          <w:p w14:paraId="007DCDA8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126" w:type="dxa"/>
            <w:vAlign w:val="center"/>
          </w:tcPr>
          <w:p w14:paraId="33C86505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</w:p>
        </w:tc>
        <w:tc>
          <w:tcPr>
            <w:tcW w:w="3941" w:type="dxa"/>
            <w:vAlign w:val="center"/>
          </w:tcPr>
          <w:p w14:paraId="450EA2D7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B5BB1" w:rsidRPr="00523C79" w14:paraId="03AA995E" w14:textId="77777777" w:rsidTr="004B5BB1">
        <w:trPr>
          <w:trHeight w:val="407"/>
        </w:trPr>
        <w:tc>
          <w:tcPr>
            <w:tcW w:w="5406" w:type="dxa"/>
            <w:gridSpan w:val="2"/>
            <w:vAlign w:val="center"/>
          </w:tcPr>
          <w:p w14:paraId="3D4B2727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Cs/>
                <w:sz w:val="20"/>
                <w:szCs w:val="20"/>
              </w:rPr>
              <w:t>SUMA GODZIN</w:t>
            </w:r>
          </w:p>
        </w:tc>
        <w:tc>
          <w:tcPr>
            <w:tcW w:w="3941" w:type="dxa"/>
            <w:vAlign w:val="center"/>
          </w:tcPr>
          <w:p w14:paraId="6A89157D" w14:textId="77777777" w:rsidR="004B5BB1" w:rsidRPr="00523C79" w:rsidRDefault="009E2521" w:rsidP="009E252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FA3185" w:rsidRPr="00523C7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4B5BB1" w:rsidRPr="00523C79" w14:paraId="2621B50A" w14:textId="77777777" w:rsidTr="004B5BB1">
        <w:trPr>
          <w:trHeight w:val="573"/>
        </w:trPr>
        <w:tc>
          <w:tcPr>
            <w:tcW w:w="5406" w:type="dxa"/>
            <w:gridSpan w:val="2"/>
            <w:vAlign w:val="center"/>
          </w:tcPr>
          <w:p w14:paraId="03CA0BA9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bCs/>
                <w:sz w:val="20"/>
                <w:szCs w:val="20"/>
              </w:rPr>
              <w:t>LICZBA PUNKTÓW ECTS DLA ZAJĘĆ/PRZEDMIOTU</w:t>
            </w:r>
          </w:p>
        </w:tc>
        <w:tc>
          <w:tcPr>
            <w:tcW w:w="3941" w:type="dxa"/>
            <w:vAlign w:val="center"/>
          </w:tcPr>
          <w:p w14:paraId="78941E47" w14:textId="77777777" w:rsidR="004B5BB1" w:rsidRPr="00523C79" w:rsidRDefault="009E2521" w:rsidP="009E252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4B5BB1" w:rsidRPr="00523C79" w14:paraId="6B3625A3" w14:textId="77777777" w:rsidTr="004B5BB1">
        <w:trPr>
          <w:trHeight w:val="275"/>
        </w:trPr>
        <w:tc>
          <w:tcPr>
            <w:tcW w:w="9347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DD355C9" w14:textId="77777777" w:rsidR="004B5BB1" w:rsidRPr="00523C79" w:rsidRDefault="004B5BB1" w:rsidP="0027086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81F0B1" w14:textId="0A28516B" w:rsidR="004B5BB1" w:rsidRPr="00523C79" w:rsidRDefault="004B5BB1" w:rsidP="00D218D3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* proszę wskazać z proponowanych </w:t>
            </w:r>
            <w:r w:rsidRPr="00523C79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przykładów</w:t>
            </w:r>
            <w:r w:rsidRPr="00523C79">
              <w:rPr>
                <w:rFonts w:asciiTheme="minorHAnsi" w:hAnsiTheme="minorHAnsi" w:cstheme="minorHAnsi"/>
                <w:sz w:val="20"/>
                <w:szCs w:val="20"/>
              </w:rPr>
              <w:t xml:space="preserve"> pracy własnej studenta właściwe dla opisywanych zajęć lub/i zaproponować inne</w:t>
            </w:r>
          </w:p>
        </w:tc>
      </w:tr>
    </w:tbl>
    <w:p w14:paraId="56EE48EE" w14:textId="14121C1D" w:rsidR="00270869" w:rsidRPr="00523C79" w:rsidRDefault="00270869" w:rsidP="00F35349">
      <w:pPr>
        <w:pStyle w:val="ListParagraph1"/>
        <w:spacing w:after="0" w:line="100" w:lineRule="atLeast"/>
        <w:ind w:left="426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4. Kryteria oceniania wg skali stosowanej w UAM:</w:t>
      </w:r>
    </w:p>
    <w:p w14:paraId="5FACF0DE" w14:textId="77777777" w:rsidR="00270869" w:rsidRPr="00523C79" w:rsidRDefault="00270869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bardzo dobry (</w:t>
      </w:r>
      <w:proofErr w:type="spellStart"/>
      <w:r w:rsidRPr="00523C79">
        <w:rPr>
          <w:rFonts w:asciiTheme="minorHAnsi" w:hAnsiTheme="minorHAnsi" w:cstheme="minorHAnsi"/>
          <w:sz w:val="20"/>
          <w:szCs w:val="20"/>
        </w:rPr>
        <w:t>bdb</w:t>
      </w:r>
      <w:proofErr w:type="spellEnd"/>
      <w:r w:rsidRPr="00523C79">
        <w:rPr>
          <w:rFonts w:asciiTheme="minorHAnsi" w:hAnsiTheme="minorHAnsi" w:cstheme="minorHAnsi"/>
          <w:sz w:val="20"/>
          <w:szCs w:val="20"/>
        </w:rPr>
        <w:t>; 5,0): 91 -100%</w:t>
      </w:r>
    </w:p>
    <w:p w14:paraId="1AAA0CB7" w14:textId="77777777" w:rsidR="00270869" w:rsidRPr="00523C79" w:rsidRDefault="00270869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dobry plus (+</w:t>
      </w:r>
      <w:proofErr w:type="spellStart"/>
      <w:r w:rsidRPr="00523C79">
        <w:rPr>
          <w:rFonts w:asciiTheme="minorHAnsi" w:hAnsiTheme="minorHAnsi" w:cstheme="minorHAnsi"/>
          <w:sz w:val="20"/>
          <w:szCs w:val="20"/>
        </w:rPr>
        <w:t>db</w:t>
      </w:r>
      <w:proofErr w:type="spellEnd"/>
      <w:r w:rsidRPr="00523C79">
        <w:rPr>
          <w:rFonts w:asciiTheme="minorHAnsi" w:hAnsiTheme="minorHAnsi" w:cstheme="minorHAnsi"/>
          <w:sz w:val="20"/>
          <w:szCs w:val="20"/>
        </w:rPr>
        <w:t>; 4,5):85-90%</w:t>
      </w:r>
    </w:p>
    <w:p w14:paraId="02D41811" w14:textId="77777777" w:rsidR="00270869" w:rsidRPr="00523C79" w:rsidRDefault="00270869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dobry (</w:t>
      </w:r>
      <w:proofErr w:type="spellStart"/>
      <w:r w:rsidRPr="00523C79">
        <w:rPr>
          <w:rFonts w:asciiTheme="minorHAnsi" w:hAnsiTheme="minorHAnsi" w:cstheme="minorHAnsi"/>
          <w:sz w:val="20"/>
          <w:szCs w:val="20"/>
        </w:rPr>
        <w:t>db</w:t>
      </w:r>
      <w:proofErr w:type="spellEnd"/>
      <w:r w:rsidRPr="00523C79">
        <w:rPr>
          <w:rFonts w:asciiTheme="minorHAnsi" w:hAnsiTheme="minorHAnsi" w:cstheme="minorHAnsi"/>
          <w:sz w:val="20"/>
          <w:szCs w:val="20"/>
        </w:rPr>
        <w:t>; 4,0):76-84%</w:t>
      </w:r>
    </w:p>
    <w:p w14:paraId="29DEA164" w14:textId="77777777" w:rsidR="00270869" w:rsidRPr="00523C79" w:rsidRDefault="00270869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dostateczny plus (+</w:t>
      </w:r>
      <w:proofErr w:type="spellStart"/>
      <w:r w:rsidRPr="00523C79">
        <w:rPr>
          <w:rFonts w:asciiTheme="minorHAnsi" w:hAnsiTheme="minorHAnsi" w:cstheme="minorHAnsi"/>
          <w:sz w:val="20"/>
          <w:szCs w:val="20"/>
        </w:rPr>
        <w:t>dst</w:t>
      </w:r>
      <w:proofErr w:type="spellEnd"/>
      <w:r w:rsidRPr="00523C79">
        <w:rPr>
          <w:rFonts w:asciiTheme="minorHAnsi" w:hAnsiTheme="minorHAnsi" w:cstheme="minorHAnsi"/>
          <w:sz w:val="20"/>
          <w:szCs w:val="20"/>
        </w:rPr>
        <w:t>; 3,5): 68-75%</w:t>
      </w:r>
    </w:p>
    <w:p w14:paraId="6F019B4F" w14:textId="77777777" w:rsidR="00270869" w:rsidRPr="00523C79" w:rsidRDefault="00270869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dostateczny (</w:t>
      </w:r>
      <w:proofErr w:type="spellStart"/>
      <w:r w:rsidRPr="00523C79">
        <w:rPr>
          <w:rFonts w:asciiTheme="minorHAnsi" w:hAnsiTheme="minorHAnsi" w:cstheme="minorHAnsi"/>
          <w:sz w:val="20"/>
          <w:szCs w:val="20"/>
        </w:rPr>
        <w:t>dst</w:t>
      </w:r>
      <w:proofErr w:type="spellEnd"/>
      <w:r w:rsidRPr="00523C79">
        <w:rPr>
          <w:rFonts w:asciiTheme="minorHAnsi" w:hAnsiTheme="minorHAnsi" w:cstheme="minorHAnsi"/>
          <w:sz w:val="20"/>
          <w:szCs w:val="20"/>
        </w:rPr>
        <w:t>; 3,0): 60-67%</w:t>
      </w:r>
    </w:p>
    <w:p w14:paraId="2908EB2C" w14:textId="34830340" w:rsidR="00270869" w:rsidRPr="00523C79" w:rsidRDefault="00270869" w:rsidP="00D218D3">
      <w:pPr>
        <w:pStyle w:val="ListParagraph1"/>
        <w:spacing w:after="0" w:line="100" w:lineRule="atLeast"/>
        <w:ind w:left="992"/>
        <w:rPr>
          <w:rFonts w:asciiTheme="minorHAnsi" w:hAnsiTheme="minorHAnsi" w:cstheme="minorHAnsi"/>
          <w:sz w:val="20"/>
          <w:szCs w:val="20"/>
        </w:rPr>
      </w:pPr>
      <w:r w:rsidRPr="00523C79">
        <w:rPr>
          <w:rFonts w:asciiTheme="minorHAnsi" w:hAnsiTheme="minorHAnsi" w:cstheme="minorHAnsi"/>
          <w:sz w:val="20"/>
          <w:szCs w:val="20"/>
        </w:rPr>
        <w:t>niedostateczny (</w:t>
      </w:r>
      <w:proofErr w:type="spellStart"/>
      <w:r w:rsidRPr="00523C79">
        <w:rPr>
          <w:rFonts w:asciiTheme="minorHAnsi" w:hAnsiTheme="minorHAnsi" w:cstheme="minorHAnsi"/>
          <w:sz w:val="20"/>
          <w:szCs w:val="20"/>
        </w:rPr>
        <w:t>ndst</w:t>
      </w:r>
      <w:proofErr w:type="spellEnd"/>
      <w:r w:rsidRPr="00523C79">
        <w:rPr>
          <w:rFonts w:asciiTheme="minorHAnsi" w:hAnsiTheme="minorHAnsi" w:cstheme="minorHAnsi"/>
          <w:sz w:val="20"/>
          <w:szCs w:val="20"/>
        </w:rPr>
        <w:t>; 2,0):</w:t>
      </w:r>
      <w:r w:rsidRPr="00523C79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523C79">
        <w:rPr>
          <w:rFonts w:asciiTheme="minorHAnsi" w:hAnsiTheme="minorHAnsi" w:cstheme="minorHAnsi"/>
          <w:sz w:val="20"/>
          <w:szCs w:val="20"/>
        </w:rPr>
        <w:t xml:space="preserve">&lt;59% </w:t>
      </w:r>
    </w:p>
    <w:p w14:paraId="121FD38A" w14:textId="66A48CF5" w:rsidR="00270869" w:rsidRPr="00523C79" w:rsidRDefault="00270869" w:rsidP="00F35349">
      <w:pPr>
        <w:spacing w:after="0" w:line="100" w:lineRule="atLeast"/>
        <w:rPr>
          <w:rFonts w:asciiTheme="minorHAnsi" w:hAnsiTheme="minorHAnsi" w:cstheme="minorHAnsi"/>
        </w:rPr>
      </w:pPr>
      <w:r w:rsidRPr="00523C79">
        <w:rPr>
          <w:rFonts w:asciiTheme="minorHAnsi" w:eastAsia="Times New Roman" w:hAnsiTheme="minorHAnsi" w:cstheme="minorHAnsi"/>
          <w:sz w:val="20"/>
          <w:szCs w:val="20"/>
        </w:rPr>
        <w:t>bardzo dobry (</w:t>
      </w:r>
      <w:proofErr w:type="spellStart"/>
      <w:r w:rsidRPr="00523C79">
        <w:rPr>
          <w:rFonts w:asciiTheme="minorHAnsi" w:eastAsia="Times New Roman" w:hAnsiTheme="minorHAnsi" w:cstheme="minorHAnsi"/>
          <w:sz w:val="20"/>
          <w:szCs w:val="20"/>
        </w:rPr>
        <w:t>bdb</w:t>
      </w:r>
      <w:proofErr w:type="spellEnd"/>
      <w:r w:rsidRPr="00523C79">
        <w:rPr>
          <w:rFonts w:asciiTheme="minorHAnsi" w:eastAsia="Times New Roman" w:hAnsiTheme="minorHAnsi" w:cstheme="minorHAnsi"/>
          <w:sz w:val="20"/>
          <w:szCs w:val="20"/>
        </w:rPr>
        <w:t xml:space="preserve">; 5,0): osiągnięcie przez studenta zakładanych efektów uczenia się obejmujących wszystkie istotne aspekty </w:t>
      </w:r>
      <w:r w:rsidRPr="00523C79">
        <w:rPr>
          <w:rFonts w:asciiTheme="minorHAnsi" w:eastAsia="Times New Roman" w:hAnsiTheme="minorHAnsi" w:cstheme="minorHAnsi"/>
          <w:sz w:val="20"/>
          <w:szCs w:val="20"/>
        </w:rPr>
        <w:br/>
        <w:t>dobry plus (+</w:t>
      </w:r>
      <w:proofErr w:type="spellStart"/>
      <w:r w:rsidRPr="00523C79">
        <w:rPr>
          <w:rFonts w:asciiTheme="minorHAnsi" w:eastAsia="Times New Roman" w:hAnsiTheme="minorHAnsi" w:cstheme="minorHAnsi"/>
          <w:sz w:val="20"/>
          <w:szCs w:val="20"/>
        </w:rPr>
        <w:t>db</w:t>
      </w:r>
      <w:proofErr w:type="spellEnd"/>
      <w:r w:rsidRPr="00523C79">
        <w:rPr>
          <w:rFonts w:asciiTheme="minorHAnsi" w:eastAsia="Times New Roman" w:hAnsiTheme="minorHAnsi" w:cstheme="minorHAnsi"/>
          <w:sz w:val="20"/>
          <w:szCs w:val="20"/>
        </w:rPr>
        <w:t xml:space="preserve">; 4,5): osiągnięcie przez studenta zakładanych efektów uczenia się obejmujących wszystkie istotne aspekty z nielicznymi błędami </w:t>
      </w:r>
      <w:r w:rsidRPr="00523C79">
        <w:rPr>
          <w:rFonts w:asciiTheme="minorHAnsi" w:eastAsia="Times New Roman" w:hAnsiTheme="minorHAnsi" w:cstheme="minorHAnsi"/>
          <w:sz w:val="20"/>
          <w:szCs w:val="20"/>
        </w:rPr>
        <w:br/>
        <w:t>dobry (</w:t>
      </w:r>
      <w:proofErr w:type="spellStart"/>
      <w:r w:rsidRPr="00523C79">
        <w:rPr>
          <w:rFonts w:asciiTheme="minorHAnsi" w:eastAsia="Times New Roman" w:hAnsiTheme="minorHAnsi" w:cstheme="minorHAnsi"/>
          <w:sz w:val="20"/>
          <w:szCs w:val="20"/>
        </w:rPr>
        <w:t>db</w:t>
      </w:r>
      <w:proofErr w:type="spellEnd"/>
      <w:r w:rsidRPr="00523C79">
        <w:rPr>
          <w:rFonts w:asciiTheme="minorHAnsi" w:eastAsia="Times New Roman" w:hAnsiTheme="minorHAnsi" w:cstheme="minorHAnsi"/>
          <w:sz w:val="20"/>
          <w:szCs w:val="20"/>
        </w:rPr>
        <w:t xml:space="preserve">; 4,0): osiągnięcie przez studenta zakładanych efektów uczenia się z pominięciem niektórych mniej istotnych aspektów </w:t>
      </w:r>
      <w:r w:rsidRPr="00523C79">
        <w:rPr>
          <w:rFonts w:asciiTheme="minorHAnsi" w:eastAsia="Times New Roman" w:hAnsiTheme="minorHAnsi" w:cstheme="minorHAnsi"/>
          <w:sz w:val="20"/>
          <w:szCs w:val="20"/>
        </w:rPr>
        <w:br/>
        <w:t>dostateczny plus (+</w:t>
      </w:r>
      <w:proofErr w:type="spellStart"/>
      <w:r w:rsidRPr="00523C79">
        <w:rPr>
          <w:rFonts w:asciiTheme="minorHAnsi" w:eastAsia="Times New Roman" w:hAnsiTheme="minorHAnsi" w:cstheme="minorHAnsi"/>
          <w:sz w:val="20"/>
          <w:szCs w:val="20"/>
        </w:rPr>
        <w:t>dst</w:t>
      </w:r>
      <w:proofErr w:type="spellEnd"/>
      <w:r w:rsidRPr="00523C79">
        <w:rPr>
          <w:rFonts w:asciiTheme="minorHAnsi" w:eastAsia="Times New Roman" w:hAnsiTheme="minorHAnsi" w:cstheme="minorHAnsi"/>
          <w:sz w:val="20"/>
          <w:szCs w:val="20"/>
        </w:rPr>
        <w:t xml:space="preserve">; 3,5): osiągnięcie przez studenta zakładanych efektów uczenia się z pominięciem niektórych istotnych aspektów lub z istotnymi nieścisłościami </w:t>
      </w:r>
      <w:r w:rsidRPr="00523C79">
        <w:rPr>
          <w:rFonts w:asciiTheme="minorHAnsi" w:eastAsia="Times New Roman" w:hAnsiTheme="minorHAnsi" w:cstheme="minorHAnsi"/>
          <w:sz w:val="20"/>
          <w:szCs w:val="20"/>
        </w:rPr>
        <w:br/>
        <w:t>dostateczny (</w:t>
      </w:r>
      <w:proofErr w:type="spellStart"/>
      <w:r w:rsidRPr="00523C79">
        <w:rPr>
          <w:rFonts w:asciiTheme="minorHAnsi" w:eastAsia="Times New Roman" w:hAnsiTheme="minorHAnsi" w:cstheme="minorHAnsi"/>
          <w:sz w:val="20"/>
          <w:szCs w:val="20"/>
        </w:rPr>
        <w:t>dst</w:t>
      </w:r>
      <w:proofErr w:type="spellEnd"/>
      <w:r w:rsidRPr="00523C79">
        <w:rPr>
          <w:rFonts w:asciiTheme="minorHAnsi" w:eastAsia="Times New Roman" w:hAnsiTheme="minorHAnsi" w:cstheme="minorHAnsi"/>
          <w:sz w:val="20"/>
          <w:szCs w:val="20"/>
        </w:rPr>
        <w:t xml:space="preserve">; 3,0): osiągnięcie przez studenta zakładanych efektów uczenia się z pominięciem niektórych ważnych aspektów lub z poważnymi nieścisłościami </w:t>
      </w:r>
      <w:r w:rsidRPr="00523C79">
        <w:rPr>
          <w:rFonts w:asciiTheme="minorHAnsi" w:eastAsia="Times New Roman" w:hAnsiTheme="minorHAnsi" w:cstheme="minorHAnsi"/>
          <w:sz w:val="20"/>
          <w:szCs w:val="20"/>
        </w:rPr>
        <w:br/>
        <w:t>niedostateczny (</w:t>
      </w:r>
      <w:proofErr w:type="spellStart"/>
      <w:r w:rsidRPr="00523C79">
        <w:rPr>
          <w:rFonts w:asciiTheme="minorHAnsi" w:eastAsia="Times New Roman" w:hAnsiTheme="minorHAnsi" w:cstheme="minorHAnsi"/>
          <w:sz w:val="20"/>
          <w:szCs w:val="20"/>
        </w:rPr>
        <w:t>ndst</w:t>
      </w:r>
      <w:proofErr w:type="spellEnd"/>
      <w:r w:rsidRPr="00523C79">
        <w:rPr>
          <w:rFonts w:asciiTheme="minorHAnsi" w:eastAsia="Times New Roman" w:hAnsiTheme="minorHAnsi" w:cstheme="minorHAnsi"/>
          <w:sz w:val="20"/>
          <w:szCs w:val="20"/>
        </w:rPr>
        <w:t>; 2,0): brak osiągnięcia przez studenta zakładanych efektów uczenia się</w:t>
      </w:r>
    </w:p>
    <w:sectPr w:rsidR="00270869" w:rsidRPr="00523C79">
      <w:footerReference w:type="default" r:id="rId10"/>
      <w:pgSz w:w="11906" w:h="16838"/>
      <w:pgMar w:top="1304" w:right="1247" w:bottom="1247" w:left="1247" w:header="708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2DD96" w14:textId="77777777" w:rsidR="005606EF" w:rsidRDefault="005606EF">
      <w:pPr>
        <w:spacing w:after="0" w:line="240" w:lineRule="auto"/>
      </w:pPr>
      <w:r>
        <w:separator/>
      </w:r>
    </w:p>
  </w:endnote>
  <w:endnote w:type="continuationSeparator" w:id="0">
    <w:p w14:paraId="27357532" w14:textId="77777777" w:rsidR="005606EF" w:rsidRDefault="005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613">
    <w:altName w:val="Calibri"/>
    <w:panose1 w:val="020B0604020202020204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D4C48" w14:textId="77777777" w:rsidR="00270869" w:rsidRDefault="00270869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FA3185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023C8" w14:textId="77777777" w:rsidR="005606EF" w:rsidRDefault="005606EF">
      <w:pPr>
        <w:spacing w:after="0" w:line="240" w:lineRule="auto"/>
      </w:pPr>
      <w:r>
        <w:separator/>
      </w:r>
    </w:p>
  </w:footnote>
  <w:footnote w:type="continuationSeparator" w:id="0">
    <w:p w14:paraId="4BDB5498" w14:textId="77777777" w:rsidR="005606EF" w:rsidRDefault="00560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72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54"/>
    <w:rsid w:val="000F627F"/>
    <w:rsid w:val="001A2BFC"/>
    <w:rsid w:val="00270869"/>
    <w:rsid w:val="00282EAD"/>
    <w:rsid w:val="002C6F24"/>
    <w:rsid w:val="002D6F05"/>
    <w:rsid w:val="00424C96"/>
    <w:rsid w:val="004B5BB1"/>
    <w:rsid w:val="004F30FE"/>
    <w:rsid w:val="00523C79"/>
    <w:rsid w:val="005606EF"/>
    <w:rsid w:val="00596BEE"/>
    <w:rsid w:val="00646665"/>
    <w:rsid w:val="00733892"/>
    <w:rsid w:val="0077601D"/>
    <w:rsid w:val="008B50C8"/>
    <w:rsid w:val="008C5988"/>
    <w:rsid w:val="009E2521"/>
    <w:rsid w:val="00A252F9"/>
    <w:rsid w:val="00A9569D"/>
    <w:rsid w:val="00B12143"/>
    <w:rsid w:val="00B44E29"/>
    <w:rsid w:val="00BD4154"/>
    <w:rsid w:val="00BE2AB2"/>
    <w:rsid w:val="00CE7E41"/>
    <w:rsid w:val="00CF7E6E"/>
    <w:rsid w:val="00D218D3"/>
    <w:rsid w:val="00D427FE"/>
    <w:rsid w:val="00F35349"/>
    <w:rsid w:val="00FA3185"/>
    <w:rsid w:val="00FC55A1"/>
    <w:rsid w:val="12B65FE4"/>
    <w:rsid w:val="23DB9A64"/>
    <w:rsid w:val="325B5384"/>
    <w:rsid w:val="3F988092"/>
    <w:rsid w:val="56591F9C"/>
    <w:rsid w:val="59011C1F"/>
    <w:rsid w:val="5F85F855"/>
    <w:rsid w:val="7CF3E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2543E60B"/>
  <w15:chartTrackingRefBased/>
  <w15:docId w15:val="{6F690FDC-7C01-4FE2-9935-E57FF46FB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Heading1">
    <w:name w:val="heading 1"/>
    <w:basedOn w:val="Normal"/>
    <w:next w:val="BodyText"/>
    <w:qFormat/>
    <w:pPr>
      <w:numPr>
        <w:numId w:val="1"/>
      </w:numPr>
      <w:spacing w:before="480" w:after="0"/>
      <w:outlineLvl w:val="0"/>
    </w:pPr>
    <w:rPr>
      <w:rFonts w:ascii="Cambria" w:hAnsi="Cambria" w:cs="font613"/>
      <w:b/>
      <w:bCs/>
      <w:sz w:val="28"/>
      <w:szCs w:val="28"/>
    </w:rPr>
  </w:style>
  <w:style w:type="paragraph" w:styleId="Heading2">
    <w:name w:val="heading 2"/>
    <w:basedOn w:val="Normal"/>
    <w:next w:val="BodyText"/>
    <w:qFormat/>
    <w:pPr>
      <w:numPr>
        <w:ilvl w:val="1"/>
        <w:numId w:val="1"/>
      </w:numPr>
      <w:spacing w:before="200" w:after="0"/>
      <w:outlineLvl w:val="1"/>
    </w:pPr>
    <w:rPr>
      <w:rFonts w:ascii="Cambria" w:hAnsi="Cambria" w:cs="font613"/>
      <w:b/>
      <w:bCs/>
      <w:sz w:val="26"/>
      <w:szCs w:val="26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200" w:after="0" w:line="264" w:lineRule="auto"/>
      <w:outlineLvl w:val="2"/>
    </w:pPr>
    <w:rPr>
      <w:rFonts w:ascii="Cambria" w:hAnsi="Cambria" w:cs="font613"/>
      <w:b/>
      <w:bCs/>
    </w:rPr>
  </w:style>
  <w:style w:type="paragraph" w:styleId="Heading4">
    <w:name w:val="heading 4"/>
    <w:basedOn w:val="Normal"/>
    <w:next w:val="BodyText"/>
    <w:qFormat/>
    <w:pPr>
      <w:numPr>
        <w:ilvl w:val="3"/>
        <w:numId w:val="1"/>
      </w:numPr>
      <w:spacing w:before="200" w:after="0"/>
      <w:outlineLvl w:val="3"/>
    </w:pPr>
    <w:rPr>
      <w:rFonts w:ascii="Cambria" w:hAnsi="Cambria" w:cs="font613"/>
      <w:b/>
      <w:bCs/>
      <w:i/>
      <w:iCs/>
    </w:rPr>
  </w:style>
  <w:style w:type="paragraph" w:styleId="Heading5">
    <w:name w:val="heading 5"/>
    <w:basedOn w:val="Normal"/>
    <w:next w:val="BodyText"/>
    <w:qFormat/>
    <w:pPr>
      <w:numPr>
        <w:ilvl w:val="4"/>
        <w:numId w:val="1"/>
      </w:numPr>
      <w:spacing w:before="200" w:after="0"/>
      <w:outlineLvl w:val="4"/>
    </w:pPr>
    <w:rPr>
      <w:rFonts w:ascii="Cambria" w:hAnsi="Cambria" w:cs="font613"/>
      <w:b/>
      <w:bCs/>
      <w:color w:val="7F7F7F"/>
    </w:rPr>
  </w:style>
  <w:style w:type="paragraph" w:styleId="Heading6">
    <w:name w:val="heading 6"/>
    <w:basedOn w:val="Normal"/>
    <w:next w:val="BodyText"/>
    <w:qFormat/>
    <w:pPr>
      <w:numPr>
        <w:ilvl w:val="5"/>
        <w:numId w:val="1"/>
      </w:numPr>
      <w:spacing w:after="0" w:line="264" w:lineRule="auto"/>
      <w:outlineLvl w:val="5"/>
    </w:pPr>
    <w:rPr>
      <w:rFonts w:ascii="Cambria" w:hAnsi="Cambria" w:cs="font613"/>
      <w:b/>
      <w:bCs/>
      <w:i/>
      <w:iCs/>
      <w:color w:val="7F7F7F"/>
    </w:rPr>
  </w:style>
  <w:style w:type="paragraph" w:styleId="Heading7">
    <w:name w:val="heading 7"/>
    <w:basedOn w:val="Normal"/>
    <w:next w:val="BodyText"/>
    <w:qFormat/>
    <w:pPr>
      <w:numPr>
        <w:ilvl w:val="6"/>
        <w:numId w:val="1"/>
      </w:numPr>
      <w:spacing w:after="0"/>
      <w:outlineLvl w:val="6"/>
    </w:pPr>
    <w:rPr>
      <w:rFonts w:ascii="Cambria" w:hAnsi="Cambria" w:cs="font613"/>
      <w:i/>
      <w:iCs/>
    </w:rPr>
  </w:style>
  <w:style w:type="paragraph" w:styleId="Heading8">
    <w:name w:val="heading 8"/>
    <w:basedOn w:val="Normal"/>
    <w:next w:val="BodyText"/>
    <w:qFormat/>
    <w:pPr>
      <w:numPr>
        <w:ilvl w:val="7"/>
        <w:numId w:val="1"/>
      </w:numPr>
      <w:spacing w:after="0"/>
      <w:outlineLvl w:val="7"/>
    </w:pPr>
    <w:rPr>
      <w:rFonts w:ascii="Cambria" w:hAnsi="Cambria" w:cs="font613"/>
      <w:sz w:val="20"/>
      <w:szCs w:val="20"/>
    </w:rPr>
  </w:style>
  <w:style w:type="paragraph" w:styleId="Heading9">
    <w:name w:val="heading 9"/>
    <w:basedOn w:val="Normal"/>
    <w:next w:val="BodyText"/>
    <w:qFormat/>
    <w:pPr>
      <w:numPr>
        <w:ilvl w:val="8"/>
        <w:numId w:val="1"/>
      </w:numPr>
      <w:spacing w:after="0"/>
      <w:outlineLvl w:val="8"/>
    </w:pPr>
    <w:rPr>
      <w:rFonts w:ascii="Cambria" w:hAnsi="Cambria" w:cs="font613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1">
    <w:name w:val="Default Paragraph Font1"/>
  </w:style>
  <w:style w:type="character" w:customStyle="1" w:styleId="Nagwek1Znak">
    <w:name w:val="Nagłówek 1 Znak"/>
    <w:rPr>
      <w:rFonts w:ascii="Cambria" w:hAnsi="Cambria" w:cs="font613"/>
      <w:b/>
      <w:bCs/>
      <w:sz w:val="28"/>
      <w:szCs w:val="28"/>
    </w:rPr>
  </w:style>
  <w:style w:type="character" w:customStyle="1" w:styleId="Nagwek2Znak">
    <w:name w:val="Nagłówek 2 Znak"/>
    <w:rPr>
      <w:rFonts w:ascii="Cambria" w:hAnsi="Cambria" w:cs="font613"/>
      <w:b/>
      <w:bCs/>
      <w:sz w:val="26"/>
      <w:szCs w:val="26"/>
    </w:rPr>
  </w:style>
  <w:style w:type="character" w:customStyle="1" w:styleId="Nagwek3Znak">
    <w:name w:val="Nagłówek 3 Znak"/>
    <w:rPr>
      <w:rFonts w:ascii="Cambria" w:hAnsi="Cambria" w:cs="font613"/>
      <w:b/>
      <w:bCs/>
    </w:rPr>
  </w:style>
  <w:style w:type="character" w:customStyle="1" w:styleId="Nagwek4Znak">
    <w:name w:val="Nagłówek 4 Znak"/>
    <w:rPr>
      <w:rFonts w:ascii="Cambria" w:hAnsi="Cambria" w:cs="font613"/>
      <w:b/>
      <w:bCs/>
      <w:i/>
      <w:iCs/>
    </w:rPr>
  </w:style>
  <w:style w:type="character" w:customStyle="1" w:styleId="Nagwek5Znak">
    <w:name w:val="Nagłówek 5 Znak"/>
    <w:rPr>
      <w:rFonts w:ascii="Cambria" w:hAnsi="Cambria" w:cs="font613"/>
      <w:b/>
      <w:bCs/>
      <w:color w:val="7F7F7F"/>
    </w:rPr>
  </w:style>
  <w:style w:type="character" w:customStyle="1" w:styleId="Nagwek6Znak">
    <w:name w:val="Nagłówek 6 Znak"/>
    <w:rPr>
      <w:rFonts w:ascii="Cambria" w:hAnsi="Cambria" w:cs="font613"/>
      <w:b/>
      <w:bCs/>
      <w:i/>
      <w:iCs/>
      <w:color w:val="7F7F7F"/>
    </w:rPr>
  </w:style>
  <w:style w:type="character" w:customStyle="1" w:styleId="Nagwek7Znak">
    <w:name w:val="Nagłówek 7 Znak"/>
    <w:rPr>
      <w:rFonts w:ascii="Cambria" w:hAnsi="Cambria" w:cs="font613"/>
      <w:i/>
      <w:iCs/>
    </w:rPr>
  </w:style>
  <w:style w:type="character" w:customStyle="1" w:styleId="Nagwek8Znak">
    <w:name w:val="Nagłówek 8 Znak"/>
    <w:rPr>
      <w:rFonts w:ascii="Cambria" w:hAnsi="Cambria" w:cs="font613"/>
      <w:sz w:val="20"/>
      <w:szCs w:val="20"/>
    </w:rPr>
  </w:style>
  <w:style w:type="character" w:customStyle="1" w:styleId="Nagwek9Znak">
    <w:name w:val="Nagłówek 9 Znak"/>
    <w:rPr>
      <w:rFonts w:ascii="Cambria" w:hAnsi="Cambria" w:cs="font613"/>
      <w:i/>
      <w:iCs/>
      <w:spacing w:val="5"/>
      <w:sz w:val="20"/>
      <w:szCs w:val="20"/>
    </w:rPr>
  </w:style>
  <w:style w:type="character" w:customStyle="1" w:styleId="TytuZnak">
    <w:name w:val="Tytuł Znak"/>
    <w:rPr>
      <w:rFonts w:ascii="Cambria" w:hAnsi="Cambria" w:cs="font613"/>
      <w:spacing w:val="5"/>
      <w:sz w:val="52"/>
      <w:szCs w:val="52"/>
    </w:rPr>
  </w:style>
  <w:style w:type="character" w:customStyle="1" w:styleId="PodtytuZnak">
    <w:name w:val="Podtytuł Znak"/>
    <w:rPr>
      <w:rFonts w:ascii="Cambria" w:hAnsi="Cambria" w:cs="font613"/>
      <w:i/>
      <w:iCs/>
      <w:spacing w:val="13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b/>
      <w:bCs/>
      <w:i/>
      <w:iCs/>
      <w:spacing w:val="10"/>
    </w:rPr>
  </w:style>
  <w:style w:type="character" w:customStyle="1" w:styleId="CytatZnak">
    <w:name w:val="Cytat Znak"/>
    <w:rPr>
      <w:i/>
      <w:iCs/>
    </w:rPr>
  </w:style>
  <w:style w:type="character" w:customStyle="1" w:styleId="CytatintensywnyZnak">
    <w:name w:val="Cytat intensywny Znak"/>
    <w:rPr>
      <w:b/>
      <w:bCs/>
      <w:i/>
      <w:iCs/>
    </w:rPr>
  </w:style>
  <w:style w:type="character" w:customStyle="1" w:styleId="SubtleEmphasis1">
    <w:name w:val="Subtle Emphasis1"/>
    <w:rPr>
      <w:i/>
      <w:iCs/>
    </w:rPr>
  </w:style>
  <w:style w:type="character" w:customStyle="1" w:styleId="IntenseEmphasis1">
    <w:name w:val="Intense Emphasis1"/>
    <w:rPr>
      <w:b/>
      <w:bCs/>
    </w:rPr>
  </w:style>
  <w:style w:type="character" w:customStyle="1" w:styleId="SubtleReference1">
    <w:name w:val="Subtle Reference1"/>
    <w:rPr>
      <w:smallCaps/>
    </w:rPr>
  </w:style>
  <w:style w:type="character" w:customStyle="1" w:styleId="IntenseReference1">
    <w:name w:val="Intense Reference1"/>
    <w:rPr>
      <w:smallCaps/>
      <w:spacing w:val="5"/>
      <w:u w:val="single"/>
    </w:rPr>
  </w:style>
  <w:style w:type="character" w:customStyle="1" w:styleId="BookTitle1">
    <w:name w:val="Book Title1"/>
    <w:rPr>
      <w:i/>
      <w:iCs/>
      <w:smallCaps/>
      <w:spacing w:val="5"/>
    </w:rPr>
  </w:style>
  <w:style w:type="character" w:customStyle="1" w:styleId="StopkaZnak">
    <w:name w:val="Stopka Znak"/>
    <w:rPr>
      <w:rFonts w:ascii="Calibri" w:eastAsia="Calibri" w:hAnsi="Calibri" w:cs="Times New Roman"/>
      <w:lang w:val="pl-PL" w:eastAsia="ar-SA" w:bidi="ar-SA"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  <w:lang w:val="pl-PL" w:eastAsia="ar-SA" w:bidi="ar-SA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TekstkomentarzaZnak">
    <w:name w:val="Tekst komentarza Znak"/>
    <w:rPr>
      <w:rFonts w:ascii="Calibri" w:eastAsia="Calibri" w:hAnsi="Calibri" w:cs="Times New Roman"/>
      <w:sz w:val="20"/>
      <w:szCs w:val="20"/>
      <w:lang w:val="pl-PL" w:eastAsia="ar-SA" w:bidi="ar-SA"/>
    </w:rPr>
  </w:style>
  <w:style w:type="character" w:customStyle="1" w:styleId="TematkomentarzaZnak">
    <w:name w:val="Temat komentarza Znak"/>
    <w:rPr>
      <w:rFonts w:ascii="Calibri" w:eastAsia="Calibri" w:hAnsi="Calibri" w:cs="Times New Roman"/>
      <w:b/>
      <w:bCs/>
      <w:sz w:val="20"/>
      <w:szCs w:val="20"/>
      <w:lang w:val="pl-PL" w:eastAsia="ar-SA" w:bidi="ar-SA"/>
    </w:rPr>
  </w:style>
  <w:style w:type="character" w:customStyle="1" w:styleId="NagwekZnak">
    <w:name w:val="Nagłówek Znak"/>
    <w:rPr>
      <w:rFonts w:ascii="Calibri" w:eastAsia="Calibri" w:hAnsi="Calibri" w:cs="Times New Roman"/>
      <w:lang w:val="pl-PL" w:eastAsia="ar-SA" w:bidi="ar-SA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gwek1">
    <w:name w:val="Nagłówek1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customStyle="1" w:styleId="Podpis1">
    <w:name w:val="Podpis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styleId="Title">
    <w:name w:val="Title"/>
    <w:basedOn w:val="Normal"/>
    <w:next w:val="Subtitle"/>
    <w:qFormat/>
    <w:pPr>
      <w:pBdr>
        <w:bottom w:val="single" w:sz="4" w:space="1" w:color="000000"/>
      </w:pBdr>
      <w:spacing w:line="100" w:lineRule="atLeast"/>
    </w:pPr>
    <w:rPr>
      <w:rFonts w:ascii="Cambria" w:hAnsi="Cambria" w:cs="font613"/>
      <w:b/>
      <w:bCs/>
      <w:spacing w:val="5"/>
      <w:sz w:val="52"/>
      <w:szCs w:val="52"/>
    </w:rPr>
  </w:style>
  <w:style w:type="paragraph" w:styleId="Subtitle">
    <w:name w:val="Subtitle"/>
    <w:basedOn w:val="Normal"/>
    <w:next w:val="BodyText"/>
    <w:qFormat/>
    <w:pPr>
      <w:spacing w:after="600"/>
    </w:pPr>
    <w:rPr>
      <w:rFonts w:ascii="Cambria" w:hAnsi="Cambria" w:cs="font613"/>
      <w:i/>
      <w:iCs/>
      <w:spacing w:val="13"/>
      <w:sz w:val="24"/>
      <w:szCs w:val="24"/>
    </w:rPr>
  </w:style>
  <w:style w:type="paragraph" w:customStyle="1" w:styleId="NoSpacing1">
    <w:name w:val="No Spacing1"/>
    <w:basedOn w:val="Normal"/>
    <w:pPr>
      <w:spacing w:after="0" w:line="100" w:lineRule="atLeast"/>
    </w:pPr>
  </w:style>
  <w:style w:type="paragraph" w:customStyle="1" w:styleId="ListParagraph1">
    <w:name w:val="List Paragraph1"/>
    <w:basedOn w:val="Normal"/>
    <w:pPr>
      <w:ind w:left="720"/>
    </w:pPr>
  </w:style>
  <w:style w:type="paragraph" w:customStyle="1" w:styleId="Quote1">
    <w:name w:val="Quote1"/>
    <w:basedOn w:val="Normal"/>
    <w:pPr>
      <w:spacing w:before="200" w:after="0"/>
      <w:ind w:left="360" w:right="360"/>
    </w:pPr>
    <w:rPr>
      <w:i/>
      <w:iCs/>
    </w:rPr>
  </w:style>
  <w:style w:type="paragraph" w:customStyle="1" w:styleId="IntenseQuote1">
    <w:name w:val="Intense Quote1"/>
    <w:basedOn w:val="Normal"/>
    <w:pPr>
      <w:pBdr>
        <w:bottom w:val="single" w:sz="4" w:space="1" w:color="000000"/>
      </w:pBdr>
      <w:spacing w:before="200" w:after="280"/>
      <w:ind w:left="1008" w:right="1152"/>
      <w:jc w:val="both"/>
    </w:pPr>
    <w:rPr>
      <w:b/>
      <w:bCs/>
      <w:i/>
      <w:iCs/>
    </w:rPr>
  </w:style>
  <w:style w:type="paragraph" w:styleId="TOCHeading">
    <w:name w:val="TOC Heading"/>
    <w:basedOn w:val="Heading1"/>
    <w:qFormat/>
    <w:pPr>
      <w:numPr>
        <w:numId w:val="0"/>
      </w:numPr>
      <w:suppressLineNumbers/>
    </w:pPr>
    <w:rPr>
      <w:sz w:val="32"/>
      <w:szCs w:val="32"/>
    </w:rPr>
  </w:style>
  <w:style w:type="paragraph" w:customStyle="1" w:styleId="NormalWeb1">
    <w:name w:val="Normal (Web)1"/>
    <w:basedOn w:val="Normal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alloonText1">
    <w:name w:val="Balloon Text1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"/>
    <w:pPr>
      <w:spacing w:line="100" w:lineRule="atLeast"/>
    </w:pPr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4B5BB1"/>
    <w:pPr>
      <w:suppressAutoHyphens w:val="0"/>
      <w:ind w:left="720"/>
      <w:contextualSpacing/>
    </w:pPr>
    <w:rPr>
      <w:lang w:eastAsia="en-US"/>
    </w:rPr>
  </w:style>
  <w:style w:type="table" w:styleId="TableGrid">
    <w:name w:val="Table Grid"/>
    <w:basedOn w:val="TableNormal"/>
    <w:uiPriority w:val="59"/>
    <w:rsid w:val="004B5BB1"/>
    <w:rPr>
      <w:rFonts w:ascii="Calibri" w:eastAsia="Calibri" w:hAnsi="Calibri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8AABF9-5D6F-4013-9F48-C119E355FA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28262D-4149-468E-A942-95D8D58E17A7}"/>
</file>

<file path=customXml/itemProps3.xml><?xml version="1.0" encoding="utf-8"?>
<ds:datastoreItem xmlns:ds="http://schemas.openxmlformats.org/officeDocument/2006/customXml" ds:itemID="{AEFB5FE3-179F-4935-8C1C-00F4A9001812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874</Words>
  <Characters>4986</Characters>
  <Application>Microsoft Office Word</Application>
  <DocSecurity>0</DocSecurity>
  <Lines>41</Lines>
  <Paragraphs>11</Paragraphs>
  <ScaleCrop>false</ScaleCrop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Niećko-Bukowska (Poznań UAM</dc:creator>
  <cp:keywords/>
  <cp:lastModifiedBy>Konrad Juszczyk</cp:lastModifiedBy>
  <cp:revision>22</cp:revision>
  <cp:lastPrinted>2018-05-09T17:22:00Z</cp:lastPrinted>
  <dcterms:created xsi:type="dcterms:W3CDTF">2021-04-08T10:29:00Z</dcterms:created>
  <dcterms:modified xsi:type="dcterms:W3CDTF">2021-05-17T19:54:00Z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Sad Rejonowy Poznan - Nowe Miasto i Wilda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0x010100D6C9D51099D0B04EB5F092FD12AF95FF</vt:lpwstr>
  </property>
  <property fmtid="{D5CDD505-2E9C-101B-9397-08002B2CF9AE}" pid="10" name="MediaServiceImageTags">
    <vt:lpwstr/>
  </property>
</Properties>
</file>